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60E691" w14:textId="77777777" w:rsidR="000B01A3" w:rsidRPr="00CA5E83" w:rsidRDefault="000B01A3" w:rsidP="000B01A3">
      <w:pPr>
        <w:ind w:left="720" w:firstLine="360"/>
        <w:rPr>
          <w:b/>
          <w:bCs/>
          <w:highlight w:val="white"/>
        </w:rPr>
      </w:pPr>
    </w:p>
    <w:p w14:paraId="5B7A5158" w14:textId="77777777" w:rsidR="000B01A3" w:rsidRPr="00CA5E83" w:rsidRDefault="000B01A3" w:rsidP="000B01A3">
      <w:pPr>
        <w:ind w:left="720" w:firstLine="360"/>
        <w:rPr>
          <w:b/>
          <w:bCs/>
          <w:highlight w:val="white"/>
        </w:rPr>
      </w:pPr>
    </w:p>
    <w:p w14:paraId="7E8F82CB" w14:textId="77777777" w:rsidR="000B01A3" w:rsidRPr="00CA5E83" w:rsidRDefault="000B01A3" w:rsidP="000B01A3">
      <w:pPr>
        <w:ind w:left="720" w:firstLine="360"/>
        <w:rPr>
          <w:b/>
          <w:bCs/>
          <w:highlight w:val="white"/>
        </w:rPr>
      </w:pPr>
    </w:p>
    <w:p w14:paraId="6299A02D" w14:textId="77777777" w:rsidR="000B01A3" w:rsidRPr="00CA5E83" w:rsidRDefault="000B01A3" w:rsidP="000B01A3">
      <w:pPr>
        <w:ind w:left="720" w:firstLine="360"/>
        <w:rPr>
          <w:b/>
          <w:bCs/>
          <w:highlight w:val="white"/>
        </w:rPr>
      </w:pPr>
    </w:p>
    <w:p w14:paraId="3AA2D70F" w14:textId="77777777" w:rsidR="000B01A3" w:rsidRPr="00CA5E83" w:rsidRDefault="000B01A3" w:rsidP="000B01A3">
      <w:pPr>
        <w:ind w:left="720" w:firstLine="360"/>
        <w:rPr>
          <w:b/>
          <w:bCs/>
          <w:highlight w:val="white"/>
        </w:rPr>
      </w:pPr>
    </w:p>
    <w:p w14:paraId="142125D5" w14:textId="77777777" w:rsidR="000B01A3" w:rsidRPr="00CA5E83" w:rsidRDefault="000B01A3" w:rsidP="000B01A3">
      <w:pPr>
        <w:ind w:left="720" w:firstLine="360"/>
        <w:rPr>
          <w:b/>
          <w:bCs/>
          <w:highlight w:val="white"/>
        </w:rPr>
      </w:pPr>
    </w:p>
    <w:p w14:paraId="56B50583" w14:textId="77777777" w:rsidR="000B01A3" w:rsidRPr="00CA5E83" w:rsidRDefault="000B01A3" w:rsidP="000B01A3">
      <w:pPr>
        <w:ind w:left="720" w:firstLine="360"/>
        <w:rPr>
          <w:b/>
          <w:bCs/>
          <w:highlight w:val="white"/>
        </w:rPr>
      </w:pPr>
    </w:p>
    <w:p w14:paraId="79A16813" w14:textId="77777777" w:rsidR="000B01A3" w:rsidRPr="00CA5E83" w:rsidRDefault="000B01A3" w:rsidP="000B01A3">
      <w:pPr>
        <w:ind w:left="720" w:firstLine="360"/>
        <w:rPr>
          <w:b/>
          <w:bCs/>
          <w:highlight w:val="white"/>
        </w:rPr>
      </w:pPr>
    </w:p>
    <w:p w14:paraId="402299E9" w14:textId="1EDFFC49" w:rsidR="000B01A3" w:rsidRPr="00CA5E83" w:rsidRDefault="000B01A3" w:rsidP="000B01A3">
      <w:pPr>
        <w:ind w:left="720"/>
        <w:rPr>
          <w:b/>
          <w:bCs/>
          <w:highlight w:val="white"/>
        </w:rPr>
      </w:pPr>
      <w:r w:rsidRPr="00CA5E83">
        <w:rPr>
          <w:b/>
          <w:bCs/>
          <w:highlight w:val="white"/>
        </w:rPr>
        <w:t xml:space="preserve">   </w:t>
      </w:r>
      <w:r w:rsidRPr="00CA5E83">
        <w:rPr>
          <w:b/>
          <w:bCs/>
          <w:highlight w:val="white"/>
        </w:rPr>
        <w:t xml:space="preserve">            </w:t>
      </w:r>
      <w:r w:rsidRPr="00CA5E83">
        <w:rPr>
          <w:b/>
          <w:bCs/>
          <w:highlight w:val="white"/>
        </w:rPr>
        <w:t xml:space="preserve">   </w:t>
      </w:r>
      <w:r w:rsidRPr="00CA5E83">
        <w:rPr>
          <w:b/>
          <w:bCs/>
          <w:highlight w:val="white"/>
        </w:rPr>
        <w:t xml:space="preserve">Prevalence of </w:t>
      </w:r>
      <w:r w:rsidRPr="00CA5E83">
        <w:rPr>
          <w:b/>
          <w:bCs/>
          <w:highlight w:val="white"/>
        </w:rPr>
        <w:t xml:space="preserve">Opioid </w:t>
      </w:r>
      <w:r w:rsidRPr="00CA5E83">
        <w:rPr>
          <w:b/>
          <w:bCs/>
          <w:highlight w:val="white"/>
        </w:rPr>
        <w:t>use</w:t>
      </w:r>
      <w:r w:rsidRPr="00CA5E83">
        <w:rPr>
          <w:b/>
          <w:bCs/>
          <w:highlight w:val="white"/>
        </w:rPr>
        <w:t xml:space="preserve"> in </w:t>
      </w:r>
      <w:r w:rsidRPr="00CA5E83">
        <w:rPr>
          <w:b/>
          <w:bCs/>
          <w:highlight w:val="white"/>
        </w:rPr>
        <w:t xml:space="preserve">Rural </w:t>
      </w:r>
      <w:r w:rsidRPr="00CA5E83">
        <w:rPr>
          <w:b/>
          <w:bCs/>
          <w:highlight w:val="white"/>
        </w:rPr>
        <w:t xml:space="preserve">Appalachia </w:t>
      </w:r>
    </w:p>
    <w:p w14:paraId="0A7766F9" w14:textId="77777777" w:rsidR="000B01A3" w:rsidRPr="00CA5E83" w:rsidRDefault="000B01A3" w:rsidP="000B01A3">
      <w:pPr>
        <w:ind w:left="720" w:firstLine="360"/>
        <w:rPr>
          <w:highlight w:val="white"/>
        </w:rPr>
      </w:pPr>
    </w:p>
    <w:p w14:paraId="21B62471" w14:textId="77777777" w:rsidR="000B01A3" w:rsidRPr="00CA5E83" w:rsidRDefault="000B01A3" w:rsidP="000B01A3">
      <w:pPr>
        <w:ind w:left="720" w:firstLine="360"/>
        <w:rPr>
          <w:highlight w:val="white"/>
        </w:rPr>
      </w:pPr>
    </w:p>
    <w:p w14:paraId="63A0CF8D" w14:textId="77777777" w:rsidR="000B01A3" w:rsidRPr="00CA5E83" w:rsidRDefault="000B01A3" w:rsidP="000B01A3">
      <w:pPr>
        <w:spacing w:line="480" w:lineRule="auto"/>
        <w:ind w:left="720" w:firstLine="360"/>
        <w:rPr>
          <w:highlight w:val="white"/>
        </w:rPr>
      </w:pPr>
      <w:r w:rsidRPr="00CA5E83">
        <w:rPr>
          <w:highlight w:val="white"/>
        </w:rPr>
        <w:tab/>
      </w:r>
      <w:r w:rsidRPr="00CA5E83">
        <w:rPr>
          <w:highlight w:val="white"/>
        </w:rPr>
        <w:tab/>
      </w:r>
      <w:r w:rsidRPr="00CA5E83">
        <w:rPr>
          <w:highlight w:val="white"/>
        </w:rPr>
        <w:tab/>
        <w:t xml:space="preserve">           Avery Howard</w:t>
      </w:r>
    </w:p>
    <w:p w14:paraId="2B473F86" w14:textId="77777777" w:rsidR="000B01A3" w:rsidRPr="00CA5E83" w:rsidRDefault="000B01A3" w:rsidP="000B01A3">
      <w:pPr>
        <w:spacing w:line="480" w:lineRule="auto"/>
        <w:ind w:left="720" w:firstLine="360"/>
        <w:rPr>
          <w:highlight w:val="white"/>
        </w:rPr>
      </w:pPr>
      <w:r w:rsidRPr="00CA5E83">
        <w:rPr>
          <w:highlight w:val="white"/>
        </w:rPr>
        <w:tab/>
      </w:r>
      <w:r w:rsidRPr="00CA5E83">
        <w:rPr>
          <w:highlight w:val="white"/>
        </w:rPr>
        <w:tab/>
      </w:r>
      <w:r w:rsidRPr="00CA5E83">
        <w:rPr>
          <w:highlight w:val="white"/>
        </w:rPr>
        <w:tab/>
        <w:t xml:space="preserve">     University of Georgia </w:t>
      </w:r>
    </w:p>
    <w:p w14:paraId="675CAF59" w14:textId="77777777" w:rsidR="000B01A3" w:rsidRPr="00CA5E83" w:rsidRDefault="000B01A3" w:rsidP="000B01A3">
      <w:pPr>
        <w:spacing w:line="480" w:lineRule="auto"/>
        <w:ind w:left="720" w:firstLine="360"/>
        <w:rPr>
          <w:highlight w:val="white"/>
        </w:rPr>
      </w:pPr>
      <w:r w:rsidRPr="00CA5E83">
        <w:rPr>
          <w:highlight w:val="white"/>
        </w:rPr>
        <w:t xml:space="preserve">                                            HPRB 5010</w:t>
      </w:r>
    </w:p>
    <w:p w14:paraId="69BFE7F5" w14:textId="77777777" w:rsidR="000B01A3" w:rsidRPr="00CA5E83" w:rsidRDefault="000B01A3" w:rsidP="000B01A3">
      <w:pPr>
        <w:spacing w:line="480" w:lineRule="auto"/>
        <w:ind w:left="720" w:firstLine="360"/>
        <w:rPr>
          <w:highlight w:val="white"/>
        </w:rPr>
      </w:pPr>
      <w:r w:rsidRPr="00CA5E83">
        <w:rPr>
          <w:highlight w:val="white"/>
        </w:rPr>
        <w:t xml:space="preserve">                                            Dr. Proctor</w:t>
      </w:r>
    </w:p>
    <w:p w14:paraId="0232A129" w14:textId="77777777" w:rsidR="000B01A3" w:rsidRPr="00CA5E83" w:rsidRDefault="000B01A3" w:rsidP="000B01A3">
      <w:pPr>
        <w:spacing w:line="480" w:lineRule="auto"/>
        <w:ind w:left="720" w:firstLine="360"/>
        <w:rPr>
          <w:highlight w:val="white"/>
        </w:rPr>
      </w:pPr>
      <w:r w:rsidRPr="00CA5E83">
        <w:rPr>
          <w:highlight w:val="white"/>
        </w:rPr>
        <w:t xml:space="preserve">                                          </w:t>
      </w:r>
    </w:p>
    <w:p w14:paraId="6B5D5EBC" w14:textId="77777777" w:rsidR="000B01A3" w:rsidRPr="00CA5E83" w:rsidRDefault="000B01A3" w:rsidP="000B01A3">
      <w:pPr>
        <w:ind w:left="720"/>
        <w:rPr>
          <w:b/>
          <w:bCs/>
          <w:highlight w:val="white"/>
        </w:rPr>
      </w:pPr>
      <w:r w:rsidRPr="00CA5E83">
        <w:rPr>
          <w:b/>
          <w:bCs/>
          <w:highlight w:val="white"/>
        </w:rPr>
        <w:t xml:space="preserve"> </w:t>
      </w:r>
    </w:p>
    <w:p w14:paraId="78083F04" w14:textId="77777777" w:rsidR="000B01A3" w:rsidRPr="00CA5E83" w:rsidRDefault="000B01A3" w:rsidP="000B01A3">
      <w:pPr>
        <w:ind w:left="720" w:firstLine="360"/>
        <w:rPr>
          <w:highlight w:val="white"/>
        </w:rPr>
      </w:pPr>
    </w:p>
    <w:p w14:paraId="6F6682CC" w14:textId="77777777" w:rsidR="000B01A3" w:rsidRPr="00CA5E83" w:rsidRDefault="000B01A3" w:rsidP="000B01A3">
      <w:pPr>
        <w:ind w:left="720" w:firstLine="360"/>
        <w:rPr>
          <w:highlight w:val="white"/>
        </w:rPr>
      </w:pPr>
    </w:p>
    <w:p w14:paraId="4AB4C02C" w14:textId="77777777" w:rsidR="000B01A3" w:rsidRPr="00CA5E83" w:rsidRDefault="000B01A3" w:rsidP="000B01A3">
      <w:pPr>
        <w:spacing w:line="480" w:lineRule="auto"/>
        <w:ind w:left="720" w:firstLine="360"/>
        <w:rPr>
          <w:highlight w:val="white"/>
        </w:rPr>
      </w:pPr>
      <w:r w:rsidRPr="00CA5E83">
        <w:rPr>
          <w:highlight w:val="white"/>
        </w:rPr>
        <w:tab/>
      </w:r>
      <w:r w:rsidRPr="00CA5E83">
        <w:rPr>
          <w:highlight w:val="white"/>
        </w:rPr>
        <w:tab/>
      </w:r>
      <w:r w:rsidRPr="00CA5E83">
        <w:rPr>
          <w:highlight w:val="white"/>
        </w:rPr>
        <w:tab/>
        <w:t xml:space="preserve">      </w:t>
      </w:r>
    </w:p>
    <w:p w14:paraId="133D3FC3" w14:textId="77777777" w:rsidR="000B01A3" w:rsidRPr="00CA5E83" w:rsidRDefault="000B01A3" w:rsidP="000B01A3">
      <w:pPr>
        <w:spacing w:line="480" w:lineRule="auto"/>
        <w:ind w:left="720" w:firstLine="360"/>
        <w:rPr>
          <w:highlight w:val="white"/>
        </w:rPr>
      </w:pPr>
    </w:p>
    <w:p w14:paraId="2FC3E545" w14:textId="77777777" w:rsidR="000B01A3" w:rsidRPr="00CA5E83" w:rsidRDefault="000B01A3" w:rsidP="000B01A3">
      <w:pPr>
        <w:spacing w:line="480" w:lineRule="auto"/>
        <w:ind w:left="720" w:firstLine="360"/>
        <w:rPr>
          <w:highlight w:val="white"/>
        </w:rPr>
      </w:pPr>
    </w:p>
    <w:p w14:paraId="093F6235" w14:textId="77777777" w:rsidR="000B01A3" w:rsidRPr="00CA5E83" w:rsidRDefault="000B01A3" w:rsidP="000B01A3">
      <w:pPr>
        <w:spacing w:line="480" w:lineRule="auto"/>
        <w:ind w:left="720" w:firstLine="360"/>
        <w:rPr>
          <w:highlight w:val="white"/>
        </w:rPr>
      </w:pPr>
    </w:p>
    <w:p w14:paraId="5FA7526F" w14:textId="77777777" w:rsidR="000B01A3" w:rsidRPr="00CA5E83" w:rsidRDefault="000B01A3" w:rsidP="000B01A3">
      <w:pPr>
        <w:spacing w:line="480" w:lineRule="auto"/>
        <w:ind w:left="720" w:firstLine="360"/>
        <w:rPr>
          <w:highlight w:val="white"/>
        </w:rPr>
      </w:pPr>
    </w:p>
    <w:p w14:paraId="31125B98" w14:textId="77777777" w:rsidR="000B01A3" w:rsidRPr="00CA5E83" w:rsidRDefault="000B01A3" w:rsidP="000B01A3">
      <w:pPr>
        <w:spacing w:line="480" w:lineRule="auto"/>
        <w:ind w:left="720" w:firstLine="360"/>
        <w:rPr>
          <w:highlight w:val="white"/>
        </w:rPr>
      </w:pPr>
    </w:p>
    <w:p w14:paraId="2850A5F2" w14:textId="77777777" w:rsidR="000B01A3" w:rsidRPr="00CA5E83" w:rsidRDefault="000B01A3" w:rsidP="000B01A3">
      <w:pPr>
        <w:spacing w:line="480" w:lineRule="auto"/>
        <w:ind w:left="720" w:firstLine="360"/>
        <w:rPr>
          <w:highlight w:val="white"/>
        </w:rPr>
      </w:pPr>
    </w:p>
    <w:p w14:paraId="38FAF295" w14:textId="77777777" w:rsidR="000B01A3" w:rsidRPr="00CA5E83" w:rsidRDefault="000B01A3" w:rsidP="000B01A3">
      <w:pPr>
        <w:spacing w:line="480" w:lineRule="auto"/>
        <w:ind w:left="720" w:firstLine="360"/>
        <w:rPr>
          <w:highlight w:val="white"/>
        </w:rPr>
      </w:pPr>
    </w:p>
    <w:p w14:paraId="0E39046A" w14:textId="39A70C7C" w:rsidR="000B01A3" w:rsidRPr="00CA5E83" w:rsidRDefault="000B01A3" w:rsidP="000B01A3">
      <w:pPr>
        <w:spacing w:line="480" w:lineRule="auto"/>
        <w:rPr>
          <w:highlight w:val="white"/>
        </w:rPr>
      </w:pPr>
    </w:p>
    <w:p w14:paraId="5896CB1C" w14:textId="77777777" w:rsidR="006B4BA8" w:rsidRPr="00CA5E83" w:rsidRDefault="006B4BA8" w:rsidP="000B01A3">
      <w:pPr>
        <w:spacing w:line="480" w:lineRule="auto"/>
        <w:rPr>
          <w:highlight w:val="white"/>
        </w:rPr>
      </w:pPr>
    </w:p>
    <w:p w14:paraId="3C6B1885" w14:textId="77777777" w:rsidR="000B01A3" w:rsidRPr="00CA5E83" w:rsidRDefault="000B01A3" w:rsidP="000B01A3">
      <w:pPr>
        <w:spacing w:line="480" w:lineRule="auto"/>
        <w:rPr>
          <w:highlight w:val="white"/>
        </w:rPr>
      </w:pPr>
    </w:p>
    <w:p w14:paraId="73988120" w14:textId="77777777" w:rsidR="000B01A3" w:rsidRPr="00CA5E83" w:rsidRDefault="000B01A3" w:rsidP="000B01A3">
      <w:pPr>
        <w:rPr>
          <w:b/>
          <w:bCs/>
          <w:color w:val="202122"/>
          <w:highlight w:val="white"/>
        </w:rPr>
      </w:pPr>
    </w:p>
    <w:p w14:paraId="3C9EAE86" w14:textId="77777777" w:rsidR="000B01A3" w:rsidRPr="00CA5E83" w:rsidRDefault="000B01A3" w:rsidP="000B01A3">
      <w:pPr>
        <w:spacing w:line="276" w:lineRule="auto"/>
        <w:rPr>
          <w:color w:val="202122"/>
        </w:rPr>
      </w:pPr>
      <w:r w:rsidRPr="00CA5E83">
        <w:rPr>
          <w:b/>
          <w:bCs/>
          <w:color w:val="202122"/>
          <w:highlight w:val="white"/>
        </w:rPr>
        <w:t xml:space="preserve">Introduction </w:t>
      </w:r>
      <w:r w:rsidRPr="00CA5E83">
        <w:t xml:space="preserve">                                       </w:t>
      </w:r>
    </w:p>
    <w:p w14:paraId="2E9A14EF" w14:textId="081EAEC3" w:rsidR="000B01A3" w:rsidRPr="00CA5E83" w:rsidRDefault="000B01A3" w:rsidP="000B01A3">
      <w:pPr>
        <w:spacing w:before="140" w:after="280" w:line="480" w:lineRule="auto"/>
        <w:ind w:firstLine="720"/>
        <w:rPr>
          <w:color w:val="202122"/>
        </w:rPr>
      </w:pPr>
      <w:r w:rsidRPr="00CA5E83">
        <w:rPr>
          <w:color w:val="202122"/>
        </w:rPr>
        <w:t xml:space="preserve">Opioids, a class of drugs known for their ability to suppress the central nervous system and relieve pain, are derived from natural, semi-synthetic, and synthetic substances (NIDA, 2024). </w:t>
      </w:r>
      <w:r w:rsidRPr="00CA5E83">
        <w:rPr>
          <w:color w:val="0D0D0D" w:themeColor="text1" w:themeTint="F2"/>
        </w:rPr>
        <w:t>Opioids primarily work by binding to opioid receptors in the brain and spinal cord, which inhibits the transmission of pain signals (</w:t>
      </w:r>
      <w:r w:rsidR="006B4BA8" w:rsidRPr="00CA5E83">
        <w:rPr>
          <w:color w:val="0D0D0D" w:themeColor="text1" w:themeTint="F2"/>
        </w:rPr>
        <w:t>(Dhaliwal &amp; Mohit, 2023</w:t>
      </w:r>
      <w:r w:rsidRPr="00CA5E83">
        <w:rPr>
          <w:color w:val="0D0D0D" w:themeColor="text1" w:themeTint="F2"/>
        </w:rPr>
        <w:t>). Although their main action is pain suppression, they can also indirectly trigger a surge of dopamine, leading to feelings of euphoria (NIDA, 2024</w:t>
      </w:r>
      <w:r w:rsidRPr="00CA5E83">
        <w:rPr>
          <w:color w:val="0D0D0D" w:themeColor="text1" w:themeTint="F2"/>
        </w:rPr>
        <w:t>).</w:t>
      </w:r>
      <w:r w:rsidRPr="00CA5E83">
        <w:rPr>
          <w:color w:val="202122"/>
        </w:rPr>
        <w:t xml:space="preserve"> While</w:t>
      </w:r>
      <w:r w:rsidRPr="00CA5E83">
        <w:rPr>
          <w:color w:val="202122"/>
        </w:rPr>
        <w:t xml:space="preserve"> opioids are effective for pain management, their use is associated with several side effects, </w:t>
      </w:r>
      <w:r w:rsidRPr="00CA5E83">
        <w:rPr>
          <w:color w:val="202122"/>
        </w:rPr>
        <w:t>including drowsiness</w:t>
      </w:r>
      <w:r w:rsidRPr="00CA5E83">
        <w:rPr>
          <w:color w:val="202122"/>
        </w:rPr>
        <w:t xml:space="preserve">, mental fog, </w:t>
      </w:r>
      <w:r w:rsidR="00417C3A" w:rsidRPr="00CA5E83">
        <w:rPr>
          <w:color w:val="202122"/>
        </w:rPr>
        <w:t>nausea,</w:t>
      </w:r>
      <w:r w:rsidRPr="00CA5E83">
        <w:rPr>
          <w:color w:val="202122"/>
        </w:rPr>
        <w:t xml:space="preserve"> and constipation (Mayo Clinic, 2018). </w:t>
      </w:r>
      <w:r w:rsidRPr="00CA5E83">
        <w:t xml:space="preserve">As the body adapts to repeated opioid exposure, individuals may develop tolerance, requiring higher doses to achieve the same effect. This can progress into physical dependence and increase the risk of misuse. </w:t>
      </w:r>
      <w:r w:rsidRPr="00CA5E83">
        <w:rPr>
          <w:color w:val="202122"/>
        </w:rPr>
        <w:t>When misuse occurs, it can lead to opioid use disorder (OUD), a chronic, relapsing condition characterized by constant drug seeking and use despite its harmful consequences (</w:t>
      </w:r>
      <w:proofErr w:type="spellStart"/>
      <w:r w:rsidRPr="00CA5E83">
        <w:rPr>
          <w:color w:val="202122"/>
        </w:rPr>
        <w:t>Dydyk</w:t>
      </w:r>
      <w:proofErr w:type="spellEnd"/>
      <w:r w:rsidRPr="00CA5E83">
        <w:rPr>
          <w:color w:val="202122"/>
        </w:rPr>
        <w:t xml:space="preserve"> et al.</w:t>
      </w:r>
      <w:r w:rsidRPr="00CA5E83">
        <w:rPr>
          <w:color w:val="202122"/>
        </w:rPr>
        <w:t>, 2024). While opioid medications are commonly prescribed after major surgeries, dental procedures, or to manage severe pain, although there are also illicit opioids like heroin that contribute to misuse and addiction (Phillips et al., 2020)</w:t>
      </w:r>
    </w:p>
    <w:p w14:paraId="6821EEE3" w14:textId="69508C81" w:rsidR="000B01A3" w:rsidRPr="00CA5E83" w:rsidRDefault="000B01A3" w:rsidP="000B01A3">
      <w:pPr>
        <w:spacing w:before="140" w:after="280" w:line="480" w:lineRule="auto"/>
        <w:ind w:firstLine="720"/>
        <w:rPr>
          <w:color w:val="202122"/>
        </w:rPr>
      </w:pPr>
      <w:r w:rsidRPr="00CA5E83">
        <w:rPr>
          <w:color w:val="202122"/>
        </w:rPr>
        <w:t xml:space="preserve">In recent years, opioid misuse has escalated into a global public health crisis due to the rising rates of addiction, hospitalizations, and fatal overdoses (CDC, 2024). In 2023, 80,000 people died from opioid overdose (CDC, 2025) Research has identified three major waves of the opioid epidemic. </w:t>
      </w:r>
      <w:r w:rsidRPr="00CA5E83">
        <w:t>The first wave, beginning in the 1990s, was driven by aggressive marketing and overprescribing of opioid pain medications. The second wave emerged around 2010, when tighter prescribing regulations and reduced access to prescription opioids contributed to a rapid rise in heroin use. The third wave began in 2013 with the widespread infiltration of illicitly manufactured fentanyl and other synthetic opioids into the drug supply, resulting in record-high overdose deaths (CDC, 2022).</w:t>
      </w:r>
      <w:r w:rsidRPr="00CA5E83" w:rsidDel="00576A77">
        <w:rPr>
          <w:color w:val="202122"/>
        </w:rPr>
        <w:t xml:space="preserve"> </w:t>
      </w:r>
      <w:r w:rsidR="00775F66" w:rsidRPr="00CA5E83">
        <w:t xml:space="preserve">The consequences of the opioid epidemic are most evident among young and middle-aged adults, who continue to experience the highest rates of misuse and overdose-related harm. Individuals aged </w:t>
      </w:r>
      <w:r w:rsidR="00EA70AA">
        <w:t xml:space="preserve">18-35 now account for one of the larger proportions of nonmedical opioid use and opioid-related morbidity, </w:t>
      </w:r>
      <w:r w:rsidR="00775F66" w:rsidRPr="00CA5E83">
        <w:t xml:space="preserve">a trend often attributed to earlier exposure to prescription opioids, unstable employment, and heightened socioeconomic stressors that increase vulnerability to substance use (CDC, 2024). National estimates further illustrate the severity of the crisis: </w:t>
      </w:r>
      <w:r w:rsidR="00775F66" w:rsidRPr="00CA5E83">
        <w:rPr>
          <w:rStyle w:val="Strong"/>
        </w:rPr>
        <w:t>as of 2024, approximately 2.7% of individuals aged 12 and older</w:t>
      </w:r>
      <w:r w:rsidR="00775F66" w:rsidRPr="00CA5E83">
        <w:rPr>
          <w:rStyle w:val="Strong"/>
        </w:rPr>
        <w:t xml:space="preserve"> </w:t>
      </w:r>
      <w:r w:rsidR="00775F66" w:rsidRPr="00CA5E83">
        <w:rPr>
          <w:rStyle w:val="Strong"/>
        </w:rPr>
        <w:t>about 7.8 million people</w:t>
      </w:r>
      <w:r w:rsidR="00775F66" w:rsidRPr="00CA5E83">
        <w:rPr>
          <w:rStyle w:val="Strong"/>
        </w:rPr>
        <w:t xml:space="preserve"> </w:t>
      </w:r>
      <w:r w:rsidR="00775F66" w:rsidRPr="00CA5E83">
        <w:rPr>
          <w:rStyle w:val="Strong"/>
        </w:rPr>
        <w:t>reported misusing opioids</w:t>
      </w:r>
      <w:r w:rsidR="00775F66" w:rsidRPr="00CA5E83">
        <w:t xml:space="preserve"> (SAMHSA, 2024). Such misuse is strongly linked to rising mortality, with </w:t>
      </w:r>
      <w:r w:rsidR="00775F66" w:rsidRPr="00CA5E83">
        <w:rPr>
          <w:rStyle w:val="Strong"/>
        </w:rPr>
        <w:t>26,696 overdose deaths</w:t>
      </w:r>
      <w:r w:rsidR="00775F66" w:rsidRPr="00CA5E83">
        <w:t xml:space="preserve"> reported in the most recent surveillance year (Connor Stewart, 2025).</w:t>
      </w:r>
    </w:p>
    <w:p w14:paraId="2839354D" w14:textId="3E1386C7" w:rsidR="00AD16A6" w:rsidRPr="00CA5E83" w:rsidRDefault="00AD16A6" w:rsidP="000B01A3">
      <w:pPr>
        <w:spacing w:before="140" w:after="280" w:line="480" w:lineRule="auto"/>
        <w:ind w:firstLine="720"/>
      </w:pPr>
      <w:r w:rsidRPr="00CA5E83">
        <w:t xml:space="preserve">This burden is especially pronounced in the </w:t>
      </w:r>
      <w:r w:rsidRPr="00CA5E83">
        <w:rPr>
          <w:rStyle w:val="Strong"/>
        </w:rPr>
        <w:t>Appalachian region</w:t>
      </w:r>
      <w:r w:rsidRPr="00CA5E83">
        <w:t xml:space="preserve">, which spans 13 states from New York to Mississippi and is home to approximately 26.4 million residents. Appalachia is demographically distinct, with a population that is </w:t>
      </w:r>
      <w:r w:rsidRPr="00CA5E83">
        <w:rPr>
          <w:rStyle w:val="Strong"/>
        </w:rPr>
        <w:t>predominantly white compared to the national average</w:t>
      </w:r>
      <w:r w:rsidRPr="00CA5E83">
        <w:t xml:space="preserve"> and geographically characterized by widespread rurality (</w:t>
      </w:r>
      <w:r w:rsidRPr="00CA5E83">
        <w:t>Pollard, 2004</w:t>
      </w:r>
      <w:r w:rsidRPr="00CA5E83">
        <w:t xml:space="preserve">). Nearly half of all Appalachian counties are classified as </w:t>
      </w:r>
      <w:r w:rsidRPr="00CA5E83">
        <w:t>rural far</w:t>
      </w:r>
      <w:r w:rsidRPr="00CA5E83">
        <w:t xml:space="preserve"> exceeding the </w:t>
      </w:r>
      <w:r w:rsidRPr="00CA5E83">
        <w:rPr>
          <w:rStyle w:val="Strong"/>
        </w:rPr>
        <w:t>14% national rural county rate</w:t>
      </w:r>
      <w:r w:rsidRPr="00CA5E83">
        <w:t xml:space="preserve"> (Sara </w:t>
      </w:r>
      <w:proofErr w:type="spellStart"/>
      <w:r w:rsidRPr="00CA5E83">
        <w:t>Srygley</w:t>
      </w:r>
      <w:proofErr w:type="spellEnd"/>
      <w:r w:rsidRPr="00CA5E83">
        <w:t>, 2024). These structural features intersect with long-standing economic challenges. Historically, the region relied on industries such as coal mining, forestry, and manufacturing</w:t>
      </w:r>
      <w:r w:rsidRPr="00CA5E83">
        <w:t xml:space="preserve">, </w:t>
      </w:r>
      <w:r w:rsidRPr="00CA5E83">
        <w:t>however</w:t>
      </w:r>
      <w:r w:rsidRPr="00CA5E83">
        <w:t xml:space="preserve"> decades of industrial decline have produced persistent unemployment, reduced economic mobility, and limited access to stable, well-paying jobs. </w:t>
      </w:r>
      <w:r w:rsidRPr="00CA5E83">
        <w:t xml:space="preserve">These conditions have slowed economic diversification compared with surrounding U.S. regions and intensified financial strain among residents. The consequences of these disparities are reflected in regional income patterns: the median household income in Appalachia is approximately </w:t>
      </w:r>
      <w:r w:rsidRPr="00CA5E83">
        <w:rPr>
          <w:rStyle w:val="Strong"/>
        </w:rPr>
        <w:t>$64,588</w:t>
      </w:r>
      <w:r w:rsidRPr="00CA5E83">
        <w:t xml:space="preserve">, significantly lower than the U.S. median of </w:t>
      </w:r>
      <w:r w:rsidRPr="00CA5E83">
        <w:rPr>
          <w:rStyle w:val="Strong"/>
        </w:rPr>
        <w:t>$78,538</w:t>
      </w:r>
      <w:r w:rsidRPr="00CA5E83">
        <w:t xml:space="preserve">, and rural Appalachian counties reported a median income of </w:t>
      </w:r>
      <w:r w:rsidRPr="00CA5E83">
        <w:rPr>
          <w:rStyle w:val="Strong"/>
        </w:rPr>
        <w:t>$48,879</w:t>
      </w:r>
      <w:r w:rsidRPr="00CA5E83">
        <w:t xml:space="preserve">, compared to </w:t>
      </w:r>
      <w:r w:rsidRPr="00CA5E83">
        <w:rPr>
          <w:rStyle w:val="Strong"/>
        </w:rPr>
        <w:t>$59,550</w:t>
      </w:r>
      <w:r w:rsidRPr="00CA5E83">
        <w:t xml:space="preserve"> in other rural areas nationwide</w:t>
      </w:r>
      <w:r w:rsidR="00F97C4C">
        <w:t xml:space="preserve"> (</w:t>
      </w:r>
      <w:r w:rsidR="00EB12E5">
        <w:t>Appalachian Regional Commission, 2024)</w:t>
      </w:r>
      <w:r w:rsidRPr="00CA5E83">
        <w:t>. Collectively, these economic and geographic factors create environmental conditions that magnify health vulnerabilities, including the risk of opioid misuse and overdose.</w:t>
      </w:r>
    </w:p>
    <w:p w14:paraId="5355B006" w14:textId="7358942B" w:rsidR="000B01A3" w:rsidRPr="00CA5E83" w:rsidRDefault="000B01A3" w:rsidP="000B01A3">
      <w:pPr>
        <w:spacing w:before="140" w:after="280" w:line="480" w:lineRule="auto"/>
        <w:ind w:firstLine="720"/>
        <w:rPr>
          <w:color w:val="202122"/>
        </w:rPr>
      </w:pPr>
      <w:r w:rsidRPr="00CA5E83">
        <w:rPr>
          <w:color w:val="202122"/>
        </w:rPr>
        <w:t>In 2022, opioids were involved in 8,664 out of the Appalachian region’s 10,955 total overdose deaths, accounting for roughly 79% of all overdose mortality (Appalachian Regional Commission, 2024). The opioid-involved mortality rate in Appalachia was 54.8 deaths per 100,000 people, which is about 63 % higher than the non-Appalachian U.S. rate of 34.7 per 100,000 (Roberto et al., 2025). Among adults in younger age categories, a 2015 analysis reported that males aged 25–34 in Appalachia experienced an opioid-involved overdose death rate of 61.9 per 100,000, and those aged 35–44 experienced a rate of 61.0 per 100,000 both substantially higher than rates in comparable non-Appalachian age groups (</w:t>
      </w:r>
      <w:proofErr w:type="spellStart"/>
      <w:r w:rsidRPr="00CA5E83">
        <w:rPr>
          <w:color w:val="202122"/>
        </w:rPr>
        <w:t>Meit</w:t>
      </w:r>
      <w:proofErr w:type="spellEnd"/>
      <w:r w:rsidRPr="00CA5E83">
        <w:rPr>
          <w:color w:val="202122"/>
        </w:rPr>
        <w:t xml:space="preserve"> et al., 2019). Research question: How do limited treatment access and stigmas influence outcomes for opioid users in rural Appalachia, including their risk of recidivism. </w:t>
      </w:r>
    </w:p>
    <w:p w14:paraId="194EA588" w14:textId="77777777" w:rsidR="000B01A3" w:rsidRPr="00CA5E83" w:rsidRDefault="000B01A3" w:rsidP="000B01A3">
      <w:pPr>
        <w:spacing w:before="140" w:after="280"/>
        <w:rPr>
          <w:b/>
          <w:bCs/>
          <w:color w:val="202122"/>
        </w:rPr>
      </w:pPr>
      <w:commentRangeStart w:id="0"/>
      <w:r w:rsidRPr="00CA5E83">
        <w:rPr>
          <w:b/>
          <w:bCs/>
          <w:color w:val="202122"/>
        </w:rPr>
        <w:t>Methods</w:t>
      </w:r>
      <w:commentRangeEnd w:id="0"/>
      <w:r w:rsidRPr="00CA5E83">
        <w:rPr>
          <w:rStyle w:val="CommentReference"/>
          <w:sz w:val="24"/>
          <w:szCs w:val="24"/>
        </w:rPr>
        <w:commentReference w:id="0"/>
      </w:r>
    </w:p>
    <w:p w14:paraId="79311397" w14:textId="478DF8D3" w:rsidR="000B01A3" w:rsidRPr="00CA5E83" w:rsidRDefault="000B01A3" w:rsidP="000B01A3">
      <w:pPr>
        <w:spacing w:before="140" w:after="280" w:line="480" w:lineRule="auto"/>
        <w:ind w:firstLine="720"/>
        <w:rPr>
          <w:color w:val="202122"/>
        </w:rPr>
      </w:pPr>
      <w:r w:rsidRPr="00CA5E83">
        <w:rPr>
          <w:color w:val="202122"/>
        </w:rPr>
        <w:t xml:space="preserve">A comprehensive literature search was conducted using four databases: CINAHL, </w:t>
      </w:r>
      <w:proofErr w:type="spellStart"/>
      <w:r w:rsidRPr="00CA5E83">
        <w:rPr>
          <w:color w:val="202122"/>
        </w:rPr>
        <w:t>PsycInfo</w:t>
      </w:r>
      <w:proofErr w:type="spellEnd"/>
      <w:r w:rsidRPr="00CA5E83">
        <w:rPr>
          <w:color w:val="202122"/>
        </w:rPr>
        <w:t xml:space="preserve">, PubMed, and Global Health. These databases were chosen because they each provide access to peer-reviewed, scholarly articles across different areas of health research. CINAHL, hosted by EBSCO, focuses on nursing and allied health </w:t>
      </w:r>
      <w:r w:rsidRPr="00CA5E83">
        <w:rPr>
          <w:color w:val="202122"/>
        </w:rPr>
        <w:t>literature,</w:t>
      </w:r>
      <w:r w:rsidRPr="00CA5E83">
        <w:rPr>
          <w:color w:val="202122"/>
        </w:rPr>
        <w:t xml:space="preserve"> and includes over 6 million records from more than 3,000 journals. </w:t>
      </w:r>
      <w:proofErr w:type="spellStart"/>
      <w:r w:rsidRPr="00CA5E83">
        <w:rPr>
          <w:color w:val="202122"/>
        </w:rPr>
        <w:t>PsycInfo</w:t>
      </w:r>
      <w:proofErr w:type="spellEnd"/>
      <w:r w:rsidRPr="00CA5E83">
        <w:rPr>
          <w:color w:val="202122"/>
        </w:rPr>
        <w:t>, maintained by the American Psychological Association, contains over 5 million citations related to behavioral and mental health. PubMed, operated by the U.S. National Library of Medicine, includes over 36 million citations covering biomedical and clinical research. Finally, Global Health, managed by CABI, provides coverage of public health and international health issues, including rural and community-based health research. Limiting searches to these databases ensured that the review captured diverse perspectives from biomedical, psychological, and population health research.</w:t>
      </w:r>
    </w:p>
    <w:p w14:paraId="6AC9891B" w14:textId="1C4C2077" w:rsidR="000B01A3" w:rsidRPr="00CA5E83" w:rsidRDefault="000B01A3" w:rsidP="000B01A3">
      <w:pPr>
        <w:spacing w:before="240" w:after="240" w:line="480" w:lineRule="auto"/>
        <w:ind w:firstLine="720"/>
        <w:rPr>
          <w:color w:val="202122"/>
        </w:rPr>
      </w:pPr>
      <w:r w:rsidRPr="00CA5E83">
        <w:rPr>
          <w:color w:val="202122"/>
        </w:rPr>
        <w:t xml:space="preserve">The inclusion and exclusion criteria were applied consistently across all searches to ensure relevance and reliability. Articles were included if they were peer-reviewed, published between 2015 and 2025, and focused on opioid use, misuse, or overdose within the Appalachian region. Studies also needed to examine risk factors, mental health associations, barriers to prevention or treatment, or patterns of prescription opioid use </w:t>
      </w:r>
      <w:r w:rsidRPr="00CA5E83">
        <w:rPr>
          <w:color w:val="202122"/>
        </w:rPr>
        <w:t>among adults</w:t>
      </w:r>
      <w:r w:rsidRPr="00CA5E83">
        <w:rPr>
          <w:color w:val="202122"/>
        </w:rPr>
        <w:t xml:space="preserve"> in rural communities. Only original research articles were included to ensure that the findings reflected primary data. Studies were excluded if they focused on populations outside the Appalachian region. Articles centered on older adults or children were also excluded, as were review articles, commentaries, and meta-analyses, to maintain a focus on empirical data directly related to the research question.</w:t>
      </w:r>
    </w:p>
    <w:p w14:paraId="509DB762" w14:textId="77777777" w:rsidR="000B01A3" w:rsidRPr="00CA5E83" w:rsidRDefault="000B01A3" w:rsidP="000B01A3">
      <w:pPr>
        <w:spacing w:before="240" w:after="240" w:line="480" w:lineRule="auto"/>
        <w:ind w:firstLine="720"/>
        <w:rPr>
          <w:color w:val="202122"/>
        </w:rPr>
      </w:pPr>
      <w:r w:rsidRPr="00CA5E83">
        <w:rPr>
          <w:color w:val="202122"/>
        </w:rPr>
        <w:t>The article selection process began by conducting broad searches to identify all potentially relevant studies, followed by a filtering process using the inclusion and exclusion criteria. Initial search results were reviewed by title and abstract to remove irrelevant studies, followed by a full-text review to confirm eligibility. Duplicates were removed, and only articles meeting all inclusion criteria were retained for final review.</w:t>
      </w:r>
      <w:r w:rsidRPr="00CA5E83">
        <w:rPr>
          <w:b/>
          <w:bCs/>
          <w:color w:val="202122"/>
        </w:rPr>
        <w:br/>
      </w:r>
      <w:r w:rsidRPr="00CA5E83">
        <w:rPr>
          <w:b/>
          <w:bCs/>
          <w:color w:val="202122"/>
        </w:rPr>
        <w:tab/>
      </w:r>
      <w:r w:rsidRPr="00CA5E83">
        <w:rPr>
          <w:color w:val="202122"/>
        </w:rPr>
        <w:t xml:space="preserve"> The initial search in CINAHL used the term </w:t>
      </w:r>
      <w:r w:rsidRPr="00CA5E83">
        <w:rPr>
          <w:i/>
          <w:iCs/>
          <w:color w:val="202122"/>
        </w:rPr>
        <w:t>“opioid use”</w:t>
      </w:r>
      <w:r w:rsidRPr="00CA5E83">
        <w:rPr>
          <w:color w:val="202122"/>
        </w:rPr>
        <w:t xml:space="preserve"> and returned 38,100 articles. After applying filters for peer-reviewed status, publication years (2015–2025), and Appalachian focus, the results were reduced to 26,273. A more specific search using </w:t>
      </w:r>
      <w:r w:rsidRPr="00CA5E83">
        <w:rPr>
          <w:i/>
          <w:iCs/>
          <w:color w:val="202122"/>
        </w:rPr>
        <w:t>“opioid use AND rural Appalachia”</w:t>
      </w:r>
      <w:r w:rsidRPr="00CA5E83">
        <w:rPr>
          <w:color w:val="202122"/>
        </w:rPr>
        <w:t xml:space="preserve"> yielded 46 articles. Of these, seven were selected for the final review after screening for relevance and adherence to the inclusion criteria.  In </w:t>
      </w:r>
      <w:proofErr w:type="spellStart"/>
      <w:r w:rsidRPr="00CA5E83">
        <w:rPr>
          <w:color w:val="202122"/>
        </w:rPr>
        <w:t>PsycInfo</w:t>
      </w:r>
      <w:proofErr w:type="spellEnd"/>
      <w:r w:rsidRPr="00CA5E83">
        <w:rPr>
          <w:color w:val="202122"/>
        </w:rPr>
        <w:t xml:space="preserve">, the term </w:t>
      </w:r>
      <w:r w:rsidRPr="00CA5E83">
        <w:rPr>
          <w:i/>
          <w:iCs/>
          <w:color w:val="202122"/>
        </w:rPr>
        <w:t>“opioid use disorder”</w:t>
      </w:r>
      <w:r w:rsidRPr="00CA5E83">
        <w:rPr>
          <w:color w:val="202122"/>
        </w:rPr>
        <w:t xml:space="preserve"> was first searched, generating 15,512 results. Applying the same filters narrowed the results to 8,635. When refined to </w:t>
      </w:r>
      <w:r w:rsidRPr="00CA5E83">
        <w:rPr>
          <w:i/>
          <w:iCs/>
          <w:color w:val="202122"/>
        </w:rPr>
        <w:t>“opioid use disorder AND rural Appalachia,”</w:t>
      </w:r>
      <w:r w:rsidRPr="00CA5E83">
        <w:rPr>
          <w:color w:val="202122"/>
        </w:rPr>
        <w:t xml:space="preserve"> the search returned 26 articles, of which six met all criteria and were included in the review.  The PubMed search began with </w:t>
      </w:r>
      <w:r w:rsidRPr="00CA5E83">
        <w:rPr>
          <w:i/>
          <w:iCs/>
          <w:color w:val="202122"/>
        </w:rPr>
        <w:t>“opioid use”</w:t>
      </w:r>
      <w:r w:rsidRPr="00CA5E83">
        <w:rPr>
          <w:color w:val="202122"/>
        </w:rPr>
        <w:t xml:space="preserve"> and produced 225,882 results. After filtering for publication date, peer-reviewed sources, and regional focus, 3,217 articles remained. Adding </w:t>
      </w:r>
      <w:r w:rsidRPr="00CA5E83">
        <w:rPr>
          <w:i/>
          <w:iCs/>
          <w:color w:val="202122"/>
        </w:rPr>
        <w:t>“rural Appalachia”</w:t>
      </w:r>
      <w:r w:rsidRPr="00CA5E83">
        <w:rPr>
          <w:color w:val="202122"/>
        </w:rPr>
        <w:t xml:space="preserve"> to the search reduced the results to four, of which three were ultimately selected for inclusion.  In Global Health, the initial search for </w:t>
      </w:r>
      <w:r w:rsidRPr="00CA5E83">
        <w:rPr>
          <w:i/>
          <w:iCs/>
          <w:color w:val="202122"/>
        </w:rPr>
        <w:t>“rural Appalachia”</w:t>
      </w:r>
      <w:r w:rsidRPr="00CA5E83">
        <w:rPr>
          <w:color w:val="202122"/>
        </w:rPr>
        <w:t xml:space="preserve"> yielded 363 articles. Adding </w:t>
      </w:r>
      <w:r w:rsidRPr="00CA5E83">
        <w:rPr>
          <w:i/>
          <w:iCs/>
          <w:color w:val="202122"/>
        </w:rPr>
        <w:t>“opioid use”</w:t>
      </w:r>
      <w:r w:rsidRPr="00CA5E83">
        <w:rPr>
          <w:color w:val="202122"/>
        </w:rPr>
        <w:t xml:space="preserve"> narrowed the results to 25, and after applying the inclusion criteria, 21 articles remained. Of these, three were identified as highly relevant and were selected for the final literature review. In total, the final sample included 20 peer-reviewed articles that met all inclusion criteria and provided comprehensive insights into opioid use and opioid use disorder among adults in rural Appalachian communities.</w:t>
      </w:r>
    </w:p>
    <w:p w14:paraId="4D911E11" w14:textId="1E60F1A4" w:rsidR="000B01A3" w:rsidRPr="00CA5E83" w:rsidRDefault="000B01A3" w:rsidP="000B01A3">
      <w:pPr>
        <w:rPr>
          <w:b/>
          <w:bCs/>
          <w:highlight w:val="white"/>
        </w:rPr>
      </w:pPr>
      <w:r w:rsidRPr="00CA5E83">
        <w:rPr>
          <w:b/>
          <w:bCs/>
          <w:highlight w:val="white"/>
        </w:rPr>
        <w:t xml:space="preserve">Results </w:t>
      </w:r>
    </w:p>
    <w:p w14:paraId="0822DE3F" w14:textId="77777777" w:rsidR="00CF0DD9" w:rsidRPr="00CA5E83" w:rsidRDefault="00CF0DD9" w:rsidP="000B01A3">
      <w:pPr>
        <w:rPr>
          <w:highlight w:val="white"/>
        </w:rPr>
      </w:pPr>
    </w:p>
    <w:p w14:paraId="533B487E" w14:textId="76EFEA94" w:rsidR="000B01A3" w:rsidRPr="00CA5E83" w:rsidRDefault="000B01A3" w:rsidP="00CF0DD9">
      <w:pPr>
        <w:spacing w:line="480" w:lineRule="auto"/>
        <w:ind w:firstLine="720"/>
        <w:rPr>
          <w:rFonts w:eastAsia="Arial"/>
        </w:rPr>
      </w:pPr>
      <w:r w:rsidRPr="00CA5E83">
        <w:rPr>
          <w:color w:val="202122"/>
        </w:rPr>
        <w:t xml:space="preserve">Opioid use remains a significant public health concern in the rural Appalachian region, particularly among adults, due to the influence of various sociocultural and economic factors that contribute to its prevalence. This review identified </w:t>
      </w:r>
      <w:r w:rsidR="00417C3A" w:rsidRPr="00CA5E83">
        <w:rPr>
          <w:color w:val="202122"/>
        </w:rPr>
        <w:t>5</w:t>
      </w:r>
      <w:r w:rsidRPr="00CA5E83">
        <w:rPr>
          <w:color w:val="202122"/>
        </w:rPr>
        <w:t xml:space="preserve"> key themes: S</w:t>
      </w:r>
      <w:r w:rsidRPr="00CA5E83">
        <w:t xml:space="preserve">tigmas and fear within communities, Barriers to and Accessibility of Treatment Services, and Retention and Recidivism and </w:t>
      </w:r>
      <w:r w:rsidR="002A67D7" w:rsidRPr="00CA5E83">
        <w:rPr>
          <w:i/>
          <w:iCs/>
          <w:color w:val="202122"/>
        </w:rPr>
        <w:t xml:space="preserve">Economic Hardship and Structural Instability </w:t>
      </w:r>
      <w:r w:rsidR="002A67D7" w:rsidRPr="00CA5E83">
        <w:rPr>
          <w:color w:val="202122"/>
        </w:rPr>
        <w:t xml:space="preserve">and </w:t>
      </w:r>
      <w:r w:rsidR="002A67D7" w:rsidRPr="00CA5E83">
        <w:t>Limited Healthcare Access and Structural Health barriers</w:t>
      </w:r>
      <w:r w:rsidRPr="00CA5E83">
        <w:rPr>
          <w:color w:val="202122"/>
        </w:rPr>
        <w:t xml:space="preserve">. These themes highlight the most common factors that contribute to prevalence of opioid use in the Appalachian region. </w:t>
      </w:r>
    </w:p>
    <w:p w14:paraId="2458ED35" w14:textId="77777777" w:rsidR="000B01A3" w:rsidRPr="00CA5E83" w:rsidRDefault="000B01A3" w:rsidP="000B01A3">
      <w:pPr>
        <w:spacing w:line="480" w:lineRule="auto"/>
        <w:rPr>
          <w:i/>
          <w:iCs/>
          <w:highlight w:val="yellow"/>
        </w:rPr>
      </w:pPr>
      <w:r w:rsidRPr="00CA5E83">
        <w:rPr>
          <w:i/>
          <w:iCs/>
          <w:color w:val="202122"/>
        </w:rPr>
        <w:t>Stigmas Within Communities and Fear</w:t>
      </w:r>
    </w:p>
    <w:p w14:paraId="0290BF28" w14:textId="025CE083" w:rsidR="000B01A3" w:rsidRPr="00CA5E83" w:rsidRDefault="000B01A3" w:rsidP="000B01A3">
      <w:pPr>
        <w:spacing w:before="240" w:after="240" w:line="480" w:lineRule="auto"/>
        <w:ind w:firstLine="720"/>
      </w:pPr>
      <w:r w:rsidRPr="00CA5E83">
        <w:t>Across multiple studies in the rural Appalachian region, stigma and fear emerged as crucial barriers influencing opioid use behaviors, treatment engagement, and recovery outcomes. In five rural Appalachian counties in Eastern Kentucky, where the poverty rates differed from 23% to 32%, stigmas toward people who use drugs shaped the environments where opioid use occurred (Monica et.al,</w:t>
      </w:r>
      <w:r w:rsidR="00AD16A6" w:rsidRPr="00CA5E83">
        <w:t xml:space="preserve"> </w:t>
      </w:r>
      <w:r w:rsidRPr="00CA5E83">
        <w:t>2020). Many participants described their homes or the homes of friends and family as safe and private spaces that offered relief from community judgment. Nearly 94.7% of participants identified home settings as common opioid use locations, while 42% reported using at trap houses or their dealer’s home to minimize arrest risk and withdrawal symptoms (Monica et.al,</w:t>
      </w:r>
      <w:r w:rsidR="00AD16A6" w:rsidRPr="00CA5E83">
        <w:t xml:space="preserve"> </w:t>
      </w:r>
      <w:r w:rsidRPr="00CA5E83">
        <w:t>2020).  Similarly, in West Virginia, stigma and fear from social consequence were prominent, particularly in pregnant women who used opioid substances. Approximately 11 of 27 participants expressed concerns about risk of Social Services involvement if they disclosed using substances, supporting the idea of secrecy due to fear (Christine et.al,</w:t>
      </w:r>
      <w:r w:rsidR="00AD16A6" w:rsidRPr="00CA5E83">
        <w:t xml:space="preserve"> </w:t>
      </w:r>
      <w:r w:rsidRPr="00CA5E83">
        <w:t>2024). In a community in rural Appalachian Ohio, data indicated that opioids were involved in 93.2% of unintentional overdose deaths in this region, with about half of the deceased having had an opioid prescription. Connecting both medical and social systems to stigma and risk of opioid use (Christine et.al,</w:t>
      </w:r>
      <w:r w:rsidR="00AD16A6" w:rsidRPr="00CA5E83">
        <w:t xml:space="preserve"> </w:t>
      </w:r>
      <w:r w:rsidRPr="00CA5E83">
        <w:t xml:space="preserve">2024). </w:t>
      </w:r>
    </w:p>
    <w:p w14:paraId="06021E27" w14:textId="5229885B" w:rsidR="000B01A3" w:rsidRPr="00CA5E83" w:rsidRDefault="000B01A3" w:rsidP="000B01A3">
      <w:pPr>
        <w:spacing w:before="240" w:after="240" w:line="480" w:lineRule="auto"/>
        <w:ind w:firstLine="720"/>
        <w:rPr>
          <w:i/>
          <w:iCs/>
        </w:rPr>
      </w:pPr>
      <w:r w:rsidRPr="00CA5E83">
        <w:t xml:space="preserve">In another study involving 16 rural participants who collectively experienced 61 overdoses, incarceration fears and community stigma were major dissuasion in going to treatment (Victor et.al,2023). Many participants avoided help due to their probation status or outstanding </w:t>
      </w:r>
      <w:r w:rsidR="002A67D7" w:rsidRPr="00CA5E83">
        <w:t>warrants and</w:t>
      </w:r>
      <w:r w:rsidRPr="00CA5E83">
        <w:t xml:space="preserve"> described a local culture that viewed opioid use disorder (OUD) as a personal weakness rather than a medical condition, which discouraged help-seeking (Victor et.al,2023). Findings from treatment and community professional perspectives further supported this pattern. In a </w:t>
      </w:r>
      <w:r w:rsidR="00CF0DD9" w:rsidRPr="00CA5E83">
        <w:t xml:space="preserve">qualitive interview-based study in a </w:t>
      </w:r>
      <w:r w:rsidRPr="00CA5E83">
        <w:t xml:space="preserve">perinatal substance use program in Southern Appalachian, participants and staff emphasized how fear of judgment discouraged pregnant individuals from accessing or maintaining treatment (Cody et.al, 2021). Similarly, professionals across law enforcement, healthcare, and community sectors in a tri-county rural Appalachian region described widespread stigma toward both addiction and medication-assisted treatment (MAT). Many characterized the culture in the area as “conservative,” viewing drug use as a moral failing rather than a health issue, with limited tolerance for “mind-altering substances”, which cast doubt on evidence-based treatments like buprenorphine and naltrexone (Richard et.al, 2020). Community attitudes also reflected deep-rooted stigma. In a survey of 361 Appalachian residents, while 68.8% agreed that OUD is a legitimate illness, more than half (54.7%) believed individuals with OUD should not have equal job rights. Additionally, 45% of </w:t>
      </w:r>
      <w:r w:rsidR="002A67D7" w:rsidRPr="00CA5E83">
        <w:t>the Appalachian citizens in the study</w:t>
      </w:r>
      <w:r w:rsidRPr="00CA5E83">
        <w:t xml:space="preserve"> disagreed that naloxone should be administered for every overdose, illustrating a moralized perception of treatment and harm reduction (</w:t>
      </w:r>
      <w:proofErr w:type="spellStart"/>
      <w:r w:rsidRPr="00CA5E83">
        <w:t>Beachler</w:t>
      </w:r>
      <w:proofErr w:type="spellEnd"/>
      <w:r w:rsidRPr="00CA5E83">
        <w:t xml:space="preserve"> et.al, 2021). Service provider perceptions also agreed with these stigmatizing beliefs. Over half of surveyed service system coordinators (SSCs)</w:t>
      </w:r>
      <w:r w:rsidRPr="00CA5E83">
        <w:rPr>
          <w:strike/>
        </w:rPr>
        <w:t>.</w:t>
      </w:r>
      <w:r w:rsidRPr="00CA5E83">
        <w:t xml:space="preserve"> Some noted that clients were reluctant to participate stemming from embarrassment and fear of stigma</w:t>
      </w:r>
      <w:r w:rsidR="00CF0DD9" w:rsidRPr="00CA5E83">
        <w:t>, ra</w:t>
      </w:r>
      <w:r w:rsidR="00CF0DD9" w:rsidRPr="00CA5E83">
        <w:t>ther than any perception that they had a moral or character flaw</w:t>
      </w:r>
      <w:r w:rsidR="00CF0DD9" w:rsidRPr="00CA5E83">
        <w:t xml:space="preserve"> </w:t>
      </w:r>
      <w:r w:rsidRPr="00CA5E83">
        <w:t>(Bunting et.al, 2018).</w:t>
      </w:r>
    </w:p>
    <w:p w14:paraId="1A4B6FA0" w14:textId="77777777" w:rsidR="000B01A3" w:rsidRPr="00CA5E83" w:rsidRDefault="000B01A3" w:rsidP="000B01A3">
      <w:pPr>
        <w:rPr>
          <w:i/>
          <w:iCs/>
        </w:rPr>
      </w:pPr>
      <w:r w:rsidRPr="00CA5E83">
        <w:rPr>
          <w:i/>
          <w:iCs/>
        </w:rPr>
        <w:t>Barriers to and Accessibility of Treatment Services</w:t>
      </w:r>
    </w:p>
    <w:p w14:paraId="5B061319" w14:textId="77777777" w:rsidR="000B01A3" w:rsidRPr="00CA5E83" w:rsidRDefault="000B01A3" w:rsidP="000B01A3">
      <w:pPr>
        <w:rPr>
          <w:i/>
          <w:iCs/>
        </w:rPr>
      </w:pPr>
    </w:p>
    <w:p w14:paraId="090A717F" w14:textId="42B26EF5" w:rsidR="000B01A3" w:rsidRPr="00CA5E83" w:rsidRDefault="000B01A3" w:rsidP="002A67D7">
      <w:pPr>
        <w:spacing w:before="240" w:after="240" w:line="480" w:lineRule="auto"/>
        <w:ind w:firstLine="720"/>
        <w:rPr>
          <w:color w:val="1B1B1B"/>
        </w:rPr>
      </w:pPr>
      <w:r w:rsidRPr="00CA5E83">
        <w:rPr>
          <w:color w:val="1B1B1B"/>
        </w:rPr>
        <w:t xml:space="preserve">Studies conducted in the rural Appalachian regions indicated despite the presence of local providers, individuals still faced considerable barriers in accessing and sustaining their opioid use disorder (OUD) treatments. In one rural Kentucky county, 10 individuals, half incarcerated and half under community supervision described numerous structural and logistical challenges in maintaining medication for opioid use disorder despite services being technically ‘available’ (Michele et.al, 2023). Participants in this study emphasized that the mandatory daily attendance at methadone clinics restricted their independence and limited their ability to maintain employment or family responsibilities. In Cabell County, West Virginia an area bordering Kentucky and Ohio similar challenges exist. Following nonfatal overdoses, only one-third of individuals-initiated drug treatment within 30 days, indicating limited immediate treatment engagement (Allen et.al, 2021). </w:t>
      </w:r>
    </w:p>
    <w:p w14:paraId="70B0C3F7" w14:textId="238EC794" w:rsidR="000B01A3" w:rsidRPr="00CA5E83" w:rsidRDefault="000B01A3" w:rsidP="000B01A3">
      <w:pPr>
        <w:spacing w:before="240" w:after="240" w:line="480" w:lineRule="auto"/>
        <w:ind w:firstLine="720"/>
        <w:rPr>
          <w:color w:val="1B1B1B"/>
        </w:rPr>
      </w:pPr>
      <w:r w:rsidRPr="00CA5E83">
        <w:rPr>
          <w:color w:val="1B1B1B"/>
        </w:rPr>
        <w:t>From the perspectives of service system clinicians (SSCs) across 54 Appalachian counties, accessibility barriers extended beyond clinic policies to include transportation and cost (</w:t>
      </w:r>
      <w:r w:rsidRPr="00CA5E83">
        <w:t>Bunting et.al, 2018).</w:t>
      </w:r>
      <w:r w:rsidRPr="00CA5E83">
        <w:rPr>
          <w:color w:val="1B1B1B"/>
        </w:rPr>
        <w:t xml:space="preserve"> Nearly all clinicians (n=14) identified lack of transportation as a major obstacle for clients reentering their communities after incarceration let only accessing treatment. With limited or nonexistent public transportation in these rural areas, individuals often relied on family members for rides, a dependence complicated by long distances, poor road conditions, and strained family relationships (</w:t>
      </w:r>
      <w:r w:rsidRPr="00CA5E83">
        <w:t>Bunting et.al,2018</w:t>
      </w:r>
      <w:r w:rsidRPr="00CA5E83">
        <w:rPr>
          <w:color w:val="1B1B1B"/>
        </w:rPr>
        <w:t xml:space="preserve">). Financial barriers also limited treatment access. Many service system clinicians highlighted OUD treatments, particularly medication-assisted treatment (MAT), were cost prohibitive for their clients. </w:t>
      </w:r>
      <w:r w:rsidR="00417C3A" w:rsidRPr="00CA5E83">
        <w:rPr>
          <w:color w:val="1B1B1B"/>
        </w:rPr>
        <w:t>Of the 30 clinicians 10</w:t>
      </w:r>
      <w:r w:rsidRPr="00CA5E83">
        <w:rPr>
          <w:color w:val="1B1B1B"/>
        </w:rPr>
        <w:t xml:space="preserve"> clinicians described the cost of treatment as a primary barrier, tied to broader issues within the healthcare and pharmaceutical systems (</w:t>
      </w:r>
      <w:r w:rsidRPr="00CA5E83">
        <w:t>Bunting et.al,2018</w:t>
      </w:r>
      <w:r w:rsidRPr="00CA5E83">
        <w:rPr>
          <w:color w:val="1B1B1B"/>
        </w:rPr>
        <w:t xml:space="preserve">). </w:t>
      </w:r>
      <w:r w:rsidR="009A381F" w:rsidRPr="00CA5E83">
        <w:rPr>
          <w:color w:val="1B1B1B"/>
        </w:rPr>
        <w:t>All 15 of SSC expressed t</w:t>
      </w:r>
      <w:r w:rsidRPr="00CA5E83">
        <w:rPr>
          <w:color w:val="1B1B1B"/>
        </w:rPr>
        <w:t>he high expense of treatment, combined with limited insurance coverage and travel demands, often made it impossible for clients to sustain ongoing care even when motivated to recover (</w:t>
      </w:r>
      <w:r w:rsidRPr="00CA5E83">
        <w:t>Bunting et.al, 2018</w:t>
      </w:r>
      <w:r w:rsidRPr="00CA5E83">
        <w:rPr>
          <w:color w:val="1B1B1B"/>
        </w:rPr>
        <w:t>).</w:t>
      </w:r>
      <w:r w:rsidR="00775F66" w:rsidRPr="00CA5E83">
        <w:rPr>
          <w:color w:val="1B1B1B"/>
        </w:rPr>
        <w:t xml:space="preserve"> </w:t>
      </w:r>
      <w:r w:rsidR="00775F66" w:rsidRPr="00CA5E83">
        <w:rPr>
          <w:color w:val="000000"/>
          <w:shd w:val="clear" w:color="auto" w:fill="FFFFFF"/>
        </w:rPr>
        <w:t>Among 577 adult community members in rural East Tennessee Appalachia, 74% reported having someone close to them affected by opioid use. Those respondents identified key community strengths for reducing OUD, including 20.5% support groups that help prevent relapse (n = 118), 20.3% collaboration among community services (n = 117), and 18.4% said the availability of treatment and recovery services (Schwartz et al., 2022). Similarly, of the 137 individuals with OUD 23.9% highlighted the need for availability of treatment and recovery services and relapse-prevention support groups (n = 19, 26.7%) as the most important resources to address their opioid use (Schwartz et al., 2022).</w:t>
      </w:r>
    </w:p>
    <w:p w14:paraId="485AC8BA" w14:textId="77777777" w:rsidR="000B01A3" w:rsidRPr="00CA5E83" w:rsidRDefault="000B01A3" w:rsidP="000B01A3">
      <w:pPr>
        <w:rPr>
          <w:i/>
          <w:iCs/>
        </w:rPr>
      </w:pPr>
      <w:r w:rsidRPr="00CA5E83">
        <w:rPr>
          <w:i/>
          <w:iCs/>
        </w:rPr>
        <w:t>Retention and Recidivism</w:t>
      </w:r>
    </w:p>
    <w:p w14:paraId="59D4CC2F" w14:textId="20473FC8" w:rsidR="002A67D7" w:rsidRPr="00CA5E83" w:rsidRDefault="000B01A3" w:rsidP="002A67D7">
      <w:pPr>
        <w:spacing w:before="240" w:after="240" w:line="480" w:lineRule="auto"/>
        <w:rPr>
          <w:color w:val="1B1B1B"/>
        </w:rPr>
      </w:pPr>
      <w:r w:rsidRPr="00CA5E83">
        <w:rPr>
          <w:color w:val="1B1B1B"/>
        </w:rPr>
        <w:tab/>
        <w:t xml:space="preserve">Retention in treatment and recidivism rates among individuals with opioid use disorder (OUD) in rural Appalachian communities expose ongoing gaps in care and access to medication-assisted treatment (MAT). In a randomized controlled trial conducted in the Appalachian region of Kentucky, 400 participants were followed to assess treatment engagement and re-arrest outcomes (Surrat et.al,2018). None of the participants received MAT while incarcerated, highlighting a lack of treatment access in correctional settings (Surrat et.al,2018). During the follow-up period, 39 participants (22.7%) were re-arrested, while only nine (5.2%) reported receiving formal MAT, all involving buprenorphine. Several risk factors significantly increased the likelihood of re-arrest, including the number of days spent high (OR=1.017), injection use (OR=3.51), illicit buprenorphine use (OR=1.014), and withdrawal symptoms during follow-up (OR=2.825 (Surrat et.al, 2018) </w:t>
      </w:r>
      <w:r w:rsidRPr="00CA5E83">
        <w:t>Those individuals in the study  who lack stable access to treatment</w:t>
      </w:r>
      <w:r w:rsidR="00775F66" w:rsidRPr="00CA5E83">
        <w:t xml:space="preserve"> </w:t>
      </w:r>
      <w:r w:rsidRPr="00CA5E83">
        <w:t>particularly evidence-based medications for opioid use disorder (MOUD) such as buprenorphine experience greater instability in managing their substance use, which in turn elevates their risk of recidivism (</w:t>
      </w:r>
      <w:r w:rsidRPr="00CA5E83">
        <w:rPr>
          <w:color w:val="1B1B1B"/>
        </w:rPr>
        <w:t>Surrat et.al, 2018)</w:t>
      </w:r>
      <w:r w:rsidRPr="00CA5E83">
        <w:t>.</w:t>
      </w:r>
    </w:p>
    <w:p w14:paraId="61E510B9" w14:textId="40F388D3" w:rsidR="002A67D7" w:rsidRPr="00CA5E83" w:rsidRDefault="000B01A3" w:rsidP="002A67D7">
      <w:pPr>
        <w:spacing w:before="240" w:after="240" w:line="480" w:lineRule="auto"/>
        <w:rPr>
          <w:color w:val="1B1B1B"/>
        </w:rPr>
      </w:pPr>
      <w:r w:rsidRPr="00CA5E83">
        <w:rPr>
          <w:i/>
          <w:iCs/>
          <w:color w:val="202122"/>
        </w:rPr>
        <w:t xml:space="preserve">Economic Hardship and Structural Instability </w:t>
      </w:r>
    </w:p>
    <w:p w14:paraId="334AC627" w14:textId="52B99152" w:rsidR="000B01A3" w:rsidRPr="00CA5E83" w:rsidRDefault="000B01A3" w:rsidP="002A67D7">
      <w:pPr>
        <w:spacing w:before="240" w:after="240" w:line="480" w:lineRule="auto"/>
        <w:ind w:firstLine="720"/>
        <w:rPr>
          <w:color w:val="202122"/>
        </w:rPr>
      </w:pPr>
      <w:r w:rsidRPr="00CA5E83">
        <w:t>In rural Appalachian Kentucky, individuals who rated their health as poor (AOR: 3.67, 95% CI: 1.61–8.37) or fair (AOR: 2.41, 95% CI: 1.30–4.32) were significantly more likely to report nonmedical prescription opioid use compared to those in excellent health (Haven et al., 2018). Community-level data underscore the social reach of the epidemic, with 74% of respondents in rural East Tennessee reporting that they personally knew someone affected by OUD (Ashlyn et al., 2022). Economic instability further intensified risk. Respondents identified unemployment (20.1%) and mental illness (25.3%) as major contributors to OUD, while individuals with OUD similarly emphasized structural hardships</w:t>
      </w:r>
      <w:r w:rsidR="002A67D7" w:rsidRPr="00CA5E83">
        <w:t xml:space="preserve"> </w:t>
      </w:r>
      <w:r w:rsidRPr="00CA5E83">
        <w:t>including insufficient local services (45.1%) and high treatment costs (33.4%)</w:t>
      </w:r>
      <w:r w:rsidR="002A67D7" w:rsidRPr="00CA5E83">
        <w:t xml:space="preserve"> </w:t>
      </w:r>
      <w:r w:rsidRPr="00CA5E83">
        <w:t>as top concerns (Ashlyn et al., 2022). Broader regional analyses reinforce this pattern: rising labor-force nonparticipation was linked to increasing overdose mortality over a 15-year period, with a five-percentage-point increase in nonparticipation corresponding to an additional 3.7 overdose deaths by 2015 (Kara et al., 2025). In West Virginia, where 17.9% of residents live in poverty, an estimated 49,619 individuals (3.2% of the population) are living with OUD, reflecting deep cycles of economic and familial vulnerability (Cara et al., 2024).</w:t>
      </w:r>
    </w:p>
    <w:p w14:paraId="56A0A600" w14:textId="77777777" w:rsidR="000B01A3" w:rsidRPr="00CA5E83" w:rsidRDefault="000B01A3" w:rsidP="002A67D7">
      <w:pPr>
        <w:spacing w:line="480" w:lineRule="auto"/>
      </w:pPr>
      <w:r w:rsidRPr="00CA5E83">
        <w:t xml:space="preserve">Limited Healthcare Access and Structural Health barriers </w:t>
      </w:r>
    </w:p>
    <w:p w14:paraId="5728E143" w14:textId="220CF615" w:rsidR="000B01A3" w:rsidRPr="00CA5E83" w:rsidRDefault="000B01A3" w:rsidP="00775F66">
      <w:pPr>
        <w:spacing w:line="480" w:lineRule="auto"/>
        <w:ind w:firstLine="720"/>
      </w:pPr>
      <w:r w:rsidRPr="00CA5E83">
        <w:t>Regional trends also highlight how limited healthcare access sustains elevated overdose rates across Appalachia. Between 2018 and 2021, opioid-related deaths rose sharply in rural counties</w:t>
      </w:r>
      <w:r w:rsidR="002A67D7" w:rsidRPr="00CA5E83">
        <w:t xml:space="preserve"> </w:t>
      </w:r>
      <w:r w:rsidRPr="00CA5E83">
        <w:t>from 183 deaths (rate: 752) in 2018 to 206 deaths (rate: 950) in 2020</w:t>
      </w:r>
      <w:r w:rsidR="002A67D7" w:rsidRPr="00CA5E83">
        <w:t xml:space="preserve"> </w:t>
      </w:r>
      <w:r w:rsidRPr="00CA5E83">
        <w:t>before slightly declining in 2021 (Santiago et al., 2023). Higher poverty rates, fewer healthcare resources, and persistent Medicaid non-expansion were identified as key contributors to these trends (Santiago et al., 2023). Very rural communities, which are predominantly white (94%), face severe shortages of treatment options, high local treatment costs, and limited recovery supports. Additionally, about one-third of residents report chronic medical conditions, adding to unmet health needs (Christine et al., 2021). Together, these healthcare-access barriers reinforce the region’s vulnerability to opioid misuse and overdose mortality.</w:t>
      </w:r>
    </w:p>
    <w:p w14:paraId="66494437" w14:textId="77777777" w:rsidR="006B4BA8" w:rsidRPr="00CA5E83" w:rsidRDefault="006B4BA8" w:rsidP="00775F66">
      <w:pPr>
        <w:spacing w:line="480" w:lineRule="auto"/>
        <w:ind w:firstLine="720"/>
        <w:rPr>
          <w:rFonts w:eastAsia="Arial"/>
        </w:rPr>
      </w:pPr>
    </w:p>
    <w:p w14:paraId="5656A500" w14:textId="77777777" w:rsidR="000B01A3" w:rsidRPr="00CA5E83" w:rsidRDefault="000B01A3" w:rsidP="000B01A3">
      <w:pPr>
        <w:spacing w:before="140" w:after="280" w:line="480" w:lineRule="auto"/>
      </w:pPr>
      <w:r w:rsidRPr="00CA5E83">
        <w:rPr>
          <w:b/>
          <w:bCs/>
          <w:color w:val="202122"/>
        </w:rPr>
        <w:t>Discussion</w:t>
      </w:r>
    </w:p>
    <w:p w14:paraId="5504CCC9" w14:textId="77777777" w:rsidR="000B01A3" w:rsidRPr="00CA5E83" w:rsidRDefault="000B01A3" w:rsidP="000B01A3">
      <w:pPr>
        <w:spacing w:before="240" w:after="240" w:line="480" w:lineRule="auto"/>
        <w:ind w:firstLine="720"/>
      </w:pPr>
      <w:r w:rsidRPr="00CA5E83">
        <w:rPr>
          <w:color w:val="000000"/>
        </w:rPr>
        <w:t>The findings of this literature review highlight how deeply socioeconomic hardship, limited treatment access, and community stigma shape the opioid crisis in rural Appalachia. These challenges directly influence individuals’ ability and willingness to seek care for opioid use disorder (OUD), reinforcing the elevated overdose rates seen across the region. Guided by Social Cognitive Theory (SCT), these patterns reflect the ongoing interaction between personal beliefs, environmental constraints, and the social norms that define many Appalachian communities.</w:t>
      </w:r>
    </w:p>
    <w:p w14:paraId="3431286A" w14:textId="3F725FF3" w:rsidR="000B01A3" w:rsidRPr="00CA5E83" w:rsidRDefault="000B01A3" w:rsidP="000B01A3">
      <w:pPr>
        <w:spacing w:before="240" w:after="240" w:line="480" w:lineRule="auto"/>
        <w:ind w:firstLine="720"/>
      </w:pPr>
      <w:r w:rsidRPr="00CA5E83">
        <w:rPr>
          <w:color w:val="000000"/>
        </w:rPr>
        <w:t>Stigma and fear surrounding OUD remain major barriers, especially in communities where addiction is often framed as a moral failure rather than a chronic, treatable condition. These attitudes discourage help-seeking, delay treatment initiation, and contribute to social isolation. Observational learning also plays a critical role: when community members express mistrust of treatment programs</w:t>
      </w:r>
      <w:r w:rsidR="002A67D7" w:rsidRPr="00CA5E83">
        <w:rPr>
          <w:color w:val="000000"/>
        </w:rPr>
        <w:t xml:space="preserve"> </w:t>
      </w:r>
      <w:r w:rsidRPr="00CA5E83">
        <w:rPr>
          <w:color w:val="000000"/>
        </w:rPr>
        <w:t>or when recovery is rarely discussed openly</w:t>
      </w:r>
      <w:r w:rsidR="002A67D7" w:rsidRPr="00CA5E83">
        <w:rPr>
          <w:color w:val="000000"/>
        </w:rPr>
        <w:t xml:space="preserve"> </w:t>
      </w:r>
      <w:r w:rsidRPr="00CA5E83">
        <w:rPr>
          <w:color w:val="000000"/>
        </w:rPr>
        <w:t>individuals are more likely to internalize these views and avoid care. Conversely, seeing peers recover or speak openly about their experiences can shift community norms and encourage treatment engagement.</w:t>
      </w:r>
    </w:p>
    <w:p w14:paraId="5CE84BD7" w14:textId="0CC007EF" w:rsidR="000B01A3" w:rsidRPr="00CA5E83" w:rsidRDefault="000B01A3" w:rsidP="000B01A3">
      <w:pPr>
        <w:spacing w:before="240" w:after="240" w:line="480" w:lineRule="auto"/>
        <w:ind w:firstLine="720"/>
      </w:pPr>
      <w:r w:rsidRPr="00CA5E83">
        <w:rPr>
          <w:color w:val="000000"/>
        </w:rPr>
        <w:t>Structural barriers compound these social influences. Residents in rural Appalachia face long travel distances to treatment facilities, limited program availability, unstable employment, and insurance gaps</w:t>
      </w:r>
      <w:r w:rsidR="0015372F" w:rsidRPr="00CA5E83">
        <w:rPr>
          <w:color w:val="000000"/>
        </w:rPr>
        <w:t xml:space="preserve"> (Palmer et al., 2024)</w:t>
      </w:r>
      <w:r w:rsidRPr="00CA5E83">
        <w:rPr>
          <w:color w:val="000000"/>
        </w:rPr>
        <w:t>. These challenges undermine an individual’s sense of self-efficacy</w:t>
      </w:r>
      <w:r w:rsidR="002A67D7" w:rsidRPr="00CA5E83">
        <w:rPr>
          <w:color w:val="000000"/>
        </w:rPr>
        <w:t xml:space="preserve"> </w:t>
      </w:r>
      <w:r w:rsidRPr="00CA5E83">
        <w:rPr>
          <w:color w:val="000000"/>
        </w:rPr>
        <w:t>the belief that recovery is possible and within reach. Even those motivated to seek help often encounter logistical hurdles that make it difficult to remain in care.</w:t>
      </w:r>
    </w:p>
    <w:p w14:paraId="58167185" w14:textId="72BE70C5" w:rsidR="008152C1" w:rsidRPr="00CA5E83" w:rsidRDefault="000B01A3" w:rsidP="0015372F">
      <w:pPr>
        <w:spacing w:before="240" w:after="240" w:line="480" w:lineRule="auto"/>
        <w:ind w:firstLine="720"/>
        <w:rPr>
          <w:color w:val="000000"/>
        </w:rPr>
      </w:pPr>
      <w:r w:rsidRPr="00CA5E83">
        <w:rPr>
          <w:color w:val="000000"/>
        </w:rPr>
        <w:t xml:space="preserve">A key implication of these findings is the urgent need to expand access to medications for opioid use disorder (MOUD), particularly buprenorphine and methadone. These treatments are associated with an </w:t>
      </w:r>
      <w:r w:rsidRPr="00CA5E83">
        <w:rPr>
          <w:b/>
          <w:bCs/>
          <w:color w:val="000000"/>
        </w:rPr>
        <w:t>80% reduction in overdose mortality</w:t>
      </w:r>
      <w:r w:rsidRPr="00CA5E83">
        <w:rPr>
          <w:color w:val="000000"/>
        </w:rPr>
        <w:t xml:space="preserve"> compared with no medication-assisted treatment</w:t>
      </w:r>
      <w:r w:rsidR="0015372F" w:rsidRPr="00CA5E83">
        <w:rPr>
          <w:color w:val="000000"/>
        </w:rPr>
        <w:t xml:space="preserve"> (NIDA, 2024)</w:t>
      </w:r>
      <w:r w:rsidRPr="00CA5E83">
        <w:rPr>
          <w:color w:val="000000"/>
        </w:rPr>
        <w:t>, yet many Appalachian counties lack providers authorized or willing to offer them. Strengthening access to MOUD, reducing regulatory barriers, and integrating these medications into primary care and community health settings could significantly improve treatment uptake and survival across the region.</w:t>
      </w:r>
    </w:p>
    <w:p w14:paraId="119048D2" w14:textId="394722F1" w:rsidR="000B01A3" w:rsidRPr="00CA5E83" w:rsidRDefault="000B01A3" w:rsidP="008152C1">
      <w:pPr>
        <w:spacing w:before="240" w:after="240" w:line="480" w:lineRule="auto"/>
      </w:pPr>
      <w:r w:rsidRPr="00CA5E83">
        <w:rPr>
          <w:color w:val="000000"/>
        </w:rPr>
        <w:t>Implications for Practice</w:t>
      </w:r>
      <w:r w:rsidRPr="00CA5E83">
        <w:rPr>
          <w:b/>
          <w:bCs/>
          <w:color w:val="000000"/>
        </w:rPr>
        <w:br/>
      </w:r>
      <w:r w:rsidRPr="00CA5E83">
        <w:t xml:space="preserve"> </w:t>
      </w:r>
      <w:r w:rsidR="008152C1" w:rsidRPr="00CA5E83">
        <w:tab/>
      </w:r>
      <w:r w:rsidRPr="00CA5E83">
        <w:t>Improving outcomes for individuals with OUD in rural Appalachia requires interventions that address both social beliefs and structural barriers. Community education initiatives that reframe OUD as a chronic medical condition</w:t>
      </w:r>
      <w:r w:rsidR="002A67D7" w:rsidRPr="00CA5E83">
        <w:t xml:space="preserve"> </w:t>
      </w:r>
      <w:r w:rsidRPr="00CA5E83">
        <w:t>rather than a moral failing</w:t>
      </w:r>
      <w:r w:rsidR="002A67D7" w:rsidRPr="00CA5E83">
        <w:t xml:space="preserve"> </w:t>
      </w:r>
      <w:r w:rsidRPr="00CA5E83">
        <w:t>are essential for reducing stigma and shifting community norms that often discourage help-seeking. Peer recovery specialists and community-based support programs can further promote observational learning by modeling successful treatment engagement and demonstrating that long-term recovery is attainable within the community.</w:t>
      </w:r>
      <w:r w:rsidR="00775F66" w:rsidRPr="00CA5E83">
        <w:t xml:space="preserve"> In a rural community in West Virginia </w:t>
      </w:r>
      <w:r w:rsidR="00AD16A6" w:rsidRPr="00CA5E83">
        <w:t xml:space="preserve">169 adults who witnesses an opioid overdose </w:t>
      </w:r>
      <w:r w:rsidR="00AD16A6" w:rsidRPr="00CA5E83">
        <w:rPr>
          <w:color w:val="000000"/>
          <w:shd w:val="clear" w:color="auto" w:fill="FFFFFF"/>
        </w:rPr>
        <w:t xml:space="preserve">over three times more likely to use non-evidence-based responses when the overdose </w:t>
      </w:r>
      <w:r w:rsidR="00AD16A6" w:rsidRPr="00CA5E83">
        <w:rPr>
          <w:color w:val="000000"/>
        </w:rPr>
        <w:t>victim was unresponsive (OR = 3.36), underscoring the urgent need to expand access to Opioid Overdose Education and Naloxone Distribution program (OEND) in rural communities. Despite 82% of participants having never heard of OEND, the overwhel</w:t>
      </w:r>
      <w:r w:rsidR="00AD16A6" w:rsidRPr="00CA5E83">
        <w:rPr>
          <w:color w:val="000000"/>
          <w:shd w:val="clear" w:color="auto" w:fill="FFFFFF"/>
        </w:rPr>
        <w:t>ming willingness to train (95%) demonstrates that OEND is highly acceptable even among training-naïve individuals who use opioids in rural Appalachia (</w:t>
      </w:r>
      <w:proofErr w:type="spellStart"/>
      <w:r w:rsidR="00AD16A6" w:rsidRPr="00CA5E83">
        <w:rPr>
          <w:color w:val="000000"/>
          <w:shd w:val="clear" w:color="auto" w:fill="FFFFFF"/>
        </w:rPr>
        <w:t>Macmadu</w:t>
      </w:r>
      <w:proofErr w:type="spellEnd"/>
      <w:r w:rsidR="00AD16A6" w:rsidRPr="00CA5E83">
        <w:rPr>
          <w:color w:val="000000"/>
          <w:shd w:val="clear" w:color="auto" w:fill="FFFFFF"/>
        </w:rPr>
        <w:t xml:space="preserve"> et al.,</w:t>
      </w:r>
      <w:r w:rsidR="006B4BA8" w:rsidRPr="00CA5E83">
        <w:rPr>
          <w:color w:val="000000"/>
          <w:shd w:val="clear" w:color="auto" w:fill="FFFFFF"/>
        </w:rPr>
        <w:t xml:space="preserve"> </w:t>
      </w:r>
      <w:r w:rsidR="00AD16A6" w:rsidRPr="00CA5E83">
        <w:rPr>
          <w:color w:val="000000"/>
          <w:shd w:val="clear" w:color="auto" w:fill="FFFFFF"/>
        </w:rPr>
        <w:t>2022).</w:t>
      </w:r>
    </w:p>
    <w:p w14:paraId="67466D9D" w14:textId="4E2F066D" w:rsidR="000B01A3" w:rsidRPr="00CA5E83" w:rsidRDefault="000B01A3" w:rsidP="008152C1">
      <w:pPr>
        <w:pStyle w:val="NormalWeb"/>
        <w:spacing w:line="480" w:lineRule="auto"/>
        <w:ind w:firstLine="720"/>
      </w:pPr>
      <w:r w:rsidRPr="00CA5E83">
        <w:t>A critical component of improving outcomes is expanding access to medication-assisted treatment (MAT), also referred to as medications for opioid use disorder (MOUD). MAT</w:t>
      </w:r>
      <w:r w:rsidR="002A67D7" w:rsidRPr="00CA5E83">
        <w:t xml:space="preserve"> </w:t>
      </w:r>
      <w:r w:rsidRPr="00CA5E83">
        <w:t>including buprenorphine, methadone, and extended-release naltrexone</w:t>
      </w:r>
      <w:r w:rsidR="002A67D7" w:rsidRPr="00CA5E83">
        <w:t xml:space="preserve"> </w:t>
      </w:r>
      <w:r w:rsidRPr="00CA5E83">
        <w:t>is considered the gold standard of care because it reduces withdrawal symptoms, decreases cravings, stabilizes brain chemistry, and significantly lowers the risk of fatal overdose</w:t>
      </w:r>
      <w:r w:rsidR="0015372F" w:rsidRPr="00CA5E83">
        <w:t xml:space="preserve"> </w:t>
      </w:r>
      <w:r w:rsidR="0015372F" w:rsidRPr="00CA5E83">
        <w:t>(</w:t>
      </w:r>
      <w:proofErr w:type="spellStart"/>
      <w:r w:rsidR="0015372F" w:rsidRPr="00CA5E83">
        <w:t>Mancher</w:t>
      </w:r>
      <w:proofErr w:type="spellEnd"/>
      <w:r w:rsidR="0015372F" w:rsidRPr="00CA5E83">
        <w:t xml:space="preserve"> &amp; Alan, 2019)</w:t>
      </w:r>
      <w:r w:rsidRPr="00CA5E83">
        <w:t>. Research consistently shows that individuals receiving buprenorphine or methadone have at least a 50% reduction in opioid-related mortality, and some studies demonstrate an 80% lower risk of death compared to no medication treatment</w:t>
      </w:r>
      <w:r w:rsidR="0015372F" w:rsidRPr="00CA5E83">
        <w:t xml:space="preserve"> (</w:t>
      </w:r>
      <w:proofErr w:type="spellStart"/>
      <w:r w:rsidR="0015372F" w:rsidRPr="00CA5E83">
        <w:t>Facher</w:t>
      </w:r>
      <w:proofErr w:type="spellEnd"/>
      <w:r w:rsidR="0015372F" w:rsidRPr="00CA5E83">
        <w:t>, 2024)</w:t>
      </w:r>
      <w:r w:rsidRPr="00CA5E83">
        <w:t>. Despite this evidence, rural Appalachian communities often face significant barriers to MAT, including limited numbers of waivered providers, long wait times, transportation challenges, and persistent stigma surrounding methadone and buprenorphine use.</w:t>
      </w:r>
    </w:p>
    <w:p w14:paraId="13E80B43" w14:textId="3C1AF3D1" w:rsidR="000B01A3" w:rsidRPr="00CA5E83" w:rsidRDefault="000B01A3" w:rsidP="008152C1">
      <w:pPr>
        <w:pStyle w:val="NormalWeb"/>
        <w:spacing w:line="480" w:lineRule="auto"/>
        <w:ind w:firstLine="720"/>
      </w:pPr>
      <w:r w:rsidRPr="00CA5E83">
        <w:t>Efforts to enhance treatment capacity must therefore prioritize expanding MOUD availability by increasing the number of providers authorized to prescribe buprenorphine and supporting rural clinics in offering methadone through satellite opioid treatment programs</w:t>
      </w:r>
      <w:r w:rsidR="0015372F" w:rsidRPr="00CA5E83">
        <w:t xml:space="preserve"> (Quentin et al., 2018)</w:t>
      </w:r>
      <w:r w:rsidRPr="00CA5E83">
        <w:t>. Integrating MAT into accessible settings</w:t>
      </w:r>
      <w:r w:rsidR="002A67D7" w:rsidRPr="00CA5E83">
        <w:t xml:space="preserve"> </w:t>
      </w:r>
      <w:r w:rsidRPr="00CA5E83">
        <w:t>such as Federally Qualified Health Centers, primary care practices, emergency departments, and mobile health units</w:t>
      </w:r>
      <w:r w:rsidR="002A67D7" w:rsidRPr="00CA5E83">
        <w:t xml:space="preserve"> </w:t>
      </w:r>
      <w:r w:rsidRPr="00CA5E83">
        <w:t>can help overcome geographical isolation and reduce burdens on rural residents who would otherwise need to travel long distances for care</w:t>
      </w:r>
      <w:r w:rsidR="0015372F" w:rsidRPr="00CA5E83">
        <w:t xml:space="preserve"> </w:t>
      </w:r>
      <w:r w:rsidR="0015372F" w:rsidRPr="00CA5E83">
        <w:t xml:space="preserve">(Quentin et al., 2018). </w:t>
      </w:r>
      <w:r w:rsidRPr="00CA5E83">
        <w:t xml:space="preserve"> Reducing transportation barriers, offering flexible clinic hours, and coordinating telemedicine-based MAT services can further strengthen continuity of care</w:t>
      </w:r>
      <w:r w:rsidR="0015372F" w:rsidRPr="00CA5E83">
        <w:t xml:space="preserve"> (</w:t>
      </w:r>
      <w:proofErr w:type="spellStart"/>
      <w:r w:rsidR="0015372F" w:rsidRPr="00CA5E83">
        <w:t>Hyesu</w:t>
      </w:r>
      <w:proofErr w:type="spellEnd"/>
      <w:r w:rsidR="0015372F" w:rsidRPr="00CA5E83">
        <w:t xml:space="preserve"> et al., 2025)</w:t>
      </w:r>
      <w:r w:rsidRPr="00CA5E83">
        <w:t>. Together, these strategies address the critical gap between evidence-based treatment and the limited healthcare infrastructure currently available in rural Appalachia, making recovery more accessible and sustainable for individuals with OUD.</w:t>
      </w:r>
    </w:p>
    <w:p w14:paraId="71085E9B" w14:textId="69225DA9" w:rsidR="0015372F" w:rsidRPr="00CA5E83" w:rsidRDefault="0015372F" w:rsidP="008152C1">
      <w:pPr>
        <w:pStyle w:val="NormalWeb"/>
        <w:spacing w:line="480" w:lineRule="auto"/>
        <w:ind w:firstLine="720"/>
      </w:pPr>
    </w:p>
    <w:p w14:paraId="66701840" w14:textId="77777777" w:rsidR="0015372F" w:rsidRPr="00CA5E83" w:rsidRDefault="0015372F" w:rsidP="008152C1">
      <w:pPr>
        <w:pStyle w:val="NormalWeb"/>
        <w:spacing w:line="480" w:lineRule="auto"/>
        <w:ind w:firstLine="720"/>
      </w:pPr>
    </w:p>
    <w:p w14:paraId="78621461" w14:textId="77777777" w:rsidR="000B01A3" w:rsidRPr="00CA5E83" w:rsidRDefault="000B01A3" w:rsidP="000B01A3">
      <w:pPr>
        <w:spacing w:before="240" w:after="240" w:line="480" w:lineRule="auto"/>
        <w:rPr>
          <w:i/>
          <w:iCs/>
        </w:rPr>
      </w:pPr>
      <w:r w:rsidRPr="00CA5E83">
        <w:rPr>
          <w:i/>
          <w:iCs/>
        </w:rPr>
        <w:t>Limitations</w:t>
      </w:r>
    </w:p>
    <w:p w14:paraId="65B4CC04" w14:textId="7B2E0EF0" w:rsidR="000B01A3" w:rsidRPr="00CA5E83" w:rsidRDefault="000B01A3" w:rsidP="000B01A3">
      <w:pPr>
        <w:pStyle w:val="NormalWeb"/>
        <w:spacing w:line="480" w:lineRule="auto"/>
        <w:ind w:firstLine="720"/>
      </w:pPr>
      <w:r w:rsidRPr="00CA5E83">
        <w:t xml:space="preserve">The main limitation of this literature review is that it is based on only twenty peer-reviewed articles, which means it cannot fully reflect the depth and problems </w:t>
      </w:r>
      <w:r w:rsidR="00417C3A" w:rsidRPr="00CA5E83">
        <w:t>for the</w:t>
      </w:r>
      <w:r w:rsidRPr="00CA5E83">
        <w:t xml:space="preserve"> opioid crisis in rural Appalachia. Many of the studies had very small participant groups, making it harder to draw strong conclusions. In addition, many of the existing research uses cross-sectional designs, that only captured a single moment in time instead of data over time. As a result, was difficult to tell whether certain community or individual factors </w:t>
      </w:r>
      <w:r w:rsidR="00417C3A" w:rsidRPr="00CA5E83">
        <w:t>contribute</w:t>
      </w:r>
      <w:r w:rsidRPr="00CA5E83">
        <w:t xml:space="preserve"> to opioid use or are simply linked to it. Other studies relied on self-reported information from opioid users therefore, the accuracy of the data may be limited to what the participants feel comfortable sharing or can clearly remember.</w:t>
      </w:r>
    </w:p>
    <w:p w14:paraId="64039C2E" w14:textId="1C738FD8" w:rsidR="000B01A3" w:rsidRPr="00CA5E83" w:rsidRDefault="000B01A3" w:rsidP="000B01A3">
      <w:pPr>
        <w:pStyle w:val="NormalWeb"/>
        <w:spacing w:line="480" w:lineRule="auto"/>
        <w:ind w:firstLine="720"/>
      </w:pPr>
      <w:r w:rsidRPr="00CA5E83">
        <w:t xml:space="preserve">Another important limitation is the region itself. Appalachia is often talked about as if it were one unified place, but it has diverse communities that differ in geography, culture, economic opportunity, and access to health services. These differences mean that findings from one area may not reflect the experiences of people living in another. </w:t>
      </w:r>
      <w:r w:rsidR="002A67D7" w:rsidRPr="00CA5E83">
        <w:t>To</w:t>
      </w:r>
      <w:r w:rsidRPr="00CA5E83">
        <w:t xml:space="preserve"> get a better grasp of the Appalachian region a more comprehensive, long-term research can better capture how risk factors change over time and how the unique contexts of Appalachian </w:t>
      </w:r>
      <w:r w:rsidR="00417C3A" w:rsidRPr="00CA5E83">
        <w:t>community’s</w:t>
      </w:r>
      <w:r w:rsidRPr="00CA5E83">
        <w:t xml:space="preserve"> shape both vulnerability and resilience in the face of the opioid crisis.</w:t>
      </w:r>
    </w:p>
    <w:p w14:paraId="16E1D508" w14:textId="20249201" w:rsidR="00CF0DD9" w:rsidRPr="00CA5E83" w:rsidRDefault="000B01A3" w:rsidP="00CF0DD9">
      <w:pPr>
        <w:spacing w:line="480" w:lineRule="auto"/>
        <w:rPr>
          <w:i/>
          <w:iCs/>
          <w:color w:val="202122"/>
        </w:rPr>
      </w:pPr>
      <w:r w:rsidRPr="00CA5E83">
        <w:rPr>
          <w:i/>
          <w:iCs/>
          <w:color w:val="202122"/>
        </w:rPr>
        <w:t>Conclusion</w:t>
      </w:r>
    </w:p>
    <w:p w14:paraId="6B7E0B84" w14:textId="77777777" w:rsidR="00CF0DD9" w:rsidRPr="00CA5E83" w:rsidRDefault="00CF0DD9" w:rsidP="00CF0DD9">
      <w:pPr>
        <w:pStyle w:val="NormalWeb"/>
        <w:spacing w:before="240" w:beforeAutospacing="0" w:after="240" w:afterAutospacing="0" w:line="480" w:lineRule="auto"/>
        <w:ind w:firstLine="720"/>
      </w:pPr>
      <w:r w:rsidRPr="00CA5E83">
        <w:rPr>
          <w:color w:val="000000"/>
        </w:rPr>
        <w:t>The opioid epidemic affecting rural Appalachia is the result of an intricate web of social, economic, and structural variables that define vulnerability throughout the area. The literature consistently emphasizes how stigma and fear within communities, barriers to and accessibility of treatment services, retention and recidivism, economic hardship, structural instability, limited healthcare access, structural health barriers, and persistent socioeconomic disadvantage all influence opioid misuse and treatment engagement. In many Appalachian communities, the stigma associated with addiction remains an important barrier, preventing individuals from seeking help and limiting community support for treatment programs. At the same time, rural healthcare systems frequently lack appropriate treatment providers, transportation choices, and inexpensive services, making it difficult for individuals to receive quick and ongoing care.</w:t>
      </w:r>
    </w:p>
    <w:p w14:paraId="5D8CB2EC" w14:textId="77777777" w:rsidR="00CF0DD9" w:rsidRPr="00CA5E83" w:rsidRDefault="00CF0DD9" w:rsidP="00CF0DD9">
      <w:pPr>
        <w:pStyle w:val="NormalWeb"/>
        <w:spacing w:before="240" w:beforeAutospacing="0" w:after="240" w:afterAutospacing="0" w:line="480" w:lineRule="auto"/>
        <w:ind w:firstLine="720"/>
      </w:pPr>
      <w:r w:rsidRPr="00CA5E83">
        <w:rPr>
          <w:color w:val="000000"/>
        </w:rPr>
        <w:t>The literature also emphasizes the necessity for interventions that address these linked factors. Community-based stigma-reduction activities, peer support networks, and education projects may all help improve public perceptions about opioid use and increase desire to seek treatment. Expanding access to medication-assisted treatment, enhancing rural healthcare capability, and lowering financial obstacles are all critical to increasing adherence to treatment. Broader policy actions to address unemployment, housing instability, and community disinvestment are also necessary, as structural circumstances influence both risk and recovery.</w:t>
      </w:r>
    </w:p>
    <w:p w14:paraId="79B8FE31" w14:textId="0AE7FBAB" w:rsidR="00CF0DD9" w:rsidRPr="00CA5E83" w:rsidRDefault="00CF0DD9" w:rsidP="00CF0DD9">
      <w:pPr>
        <w:pStyle w:val="NormalWeb"/>
        <w:spacing w:before="240" w:beforeAutospacing="0" w:after="240" w:afterAutospacing="0" w:line="480" w:lineRule="auto"/>
        <w:ind w:firstLine="720"/>
      </w:pPr>
      <w:r w:rsidRPr="00CA5E83">
        <w:rPr>
          <w:color w:val="000000"/>
        </w:rPr>
        <w:t xml:space="preserve">Overall, the research indicates that effectively addressing the opioid crisis in </w:t>
      </w:r>
      <w:r w:rsidRPr="00CA5E83">
        <w:rPr>
          <w:color w:val="000000"/>
        </w:rPr>
        <w:t>rural Appalachia</w:t>
      </w:r>
      <w:r w:rsidRPr="00CA5E83">
        <w:rPr>
          <w:color w:val="000000"/>
        </w:rPr>
        <w:t xml:space="preserve"> requires a comprehensive, multidisciplinary approach which combines individual-level support with institutional reforms. By reducing stigma, expanding access to care, and addressing the socioeconomic conditions that underlie substance use, public health initiatives can promote recovery, increase treatment engagement, and contribute to long-term improvements in health across the region.</w:t>
      </w:r>
    </w:p>
    <w:p w14:paraId="48FCA4AC" w14:textId="77777777" w:rsidR="00CF0DD9" w:rsidRPr="00CA5E83" w:rsidRDefault="00CF0DD9" w:rsidP="00CF0DD9"/>
    <w:p w14:paraId="3602039C" w14:textId="77777777" w:rsidR="00CF0DD9" w:rsidRPr="00CA5E83" w:rsidRDefault="00CF0DD9" w:rsidP="00CF0DD9">
      <w:pPr>
        <w:spacing w:line="480" w:lineRule="auto"/>
        <w:rPr>
          <w:i/>
          <w:iCs/>
          <w:color w:val="202122"/>
        </w:rPr>
      </w:pPr>
    </w:p>
    <w:p w14:paraId="40D70B57" w14:textId="77777777" w:rsidR="000B01A3" w:rsidRPr="00CA5E83" w:rsidRDefault="000B01A3" w:rsidP="000B01A3">
      <w:pPr>
        <w:spacing w:line="480" w:lineRule="auto"/>
        <w:ind w:firstLine="720"/>
        <w:rPr>
          <w:b/>
          <w:bCs/>
          <w:color w:val="202122"/>
        </w:rPr>
      </w:pPr>
    </w:p>
    <w:p w14:paraId="2E13CB3B" w14:textId="46B858E3" w:rsidR="000B01A3" w:rsidRPr="00CA5E83" w:rsidRDefault="0015372F" w:rsidP="00CA5E83">
      <w:pPr>
        <w:spacing w:line="480" w:lineRule="auto"/>
        <w:rPr>
          <w:b/>
          <w:bCs/>
          <w:color w:val="202122"/>
        </w:rPr>
      </w:pPr>
      <w:r w:rsidRPr="00CA5E83">
        <w:rPr>
          <w:b/>
          <w:bCs/>
          <w:color w:val="202122"/>
        </w:rPr>
        <w:t xml:space="preserve"> </w:t>
      </w:r>
    </w:p>
    <w:p w14:paraId="6220EBB3" w14:textId="2936D734" w:rsidR="00CA5E83" w:rsidRPr="00CA5E83" w:rsidRDefault="00CA5E83" w:rsidP="00CA5E83">
      <w:pPr>
        <w:pStyle w:val="Heading1"/>
        <w:spacing w:before="0" w:after="0" w:line="480" w:lineRule="auto"/>
        <w:jc w:val="center"/>
        <w:rPr>
          <w:rFonts w:ascii="Times New Roman" w:hAnsi="Times New Roman" w:cs="Times New Roman"/>
          <w:sz w:val="24"/>
          <w:szCs w:val="24"/>
        </w:rPr>
      </w:pPr>
      <w:r w:rsidRPr="00CA5E83">
        <w:rPr>
          <w:rFonts w:ascii="Times New Roman" w:hAnsi="Times New Roman" w:cs="Times New Roman"/>
          <w:sz w:val="24"/>
          <w:szCs w:val="24"/>
        </w:rPr>
        <w:t>Works Cited</w:t>
      </w:r>
    </w:p>
    <w:p w14:paraId="37EABE75" w14:textId="77777777" w:rsidR="00CA5E83" w:rsidRPr="00CA5E83" w:rsidRDefault="00CA5E83" w:rsidP="00CA5E83">
      <w:pPr>
        <w:rPr>
          <w:lang w:val="en"/>
        </w:rPr>
      </w:pPr>
    </w:p>
    <w:p w14:paraId="23FF1D40" w14:textId="77777777" w:rsidR="00CA5E83" w:rsidRDefault="00CA5E83" w:rsidP="00CA5E83">
      <w:pPr>
        <w:pStyle w:val="NormalWeb"/>
        <w:spacing w:before="0" w:beforeAutospacing="0" w:after="0" w:afterAutospacing="0" w:line="480" w:lineRule="auto"/>
        <w:ind w:left="720" w:hanging="720"/>
      </w:pPr>
      <w:r>
        <w:t xml:space="preserve">Allen, Sean T., et al. “Engagement in Drug Treatment Following Nonfatal Overdose among People Who Inject Drugs in Appalachia.” </w:t>
      </w:r>
      <w:r>
        <w:rPr>
          <w:i/>
          <w:iCs/>
        </w:rPr>
        <w:t>International Journal of Drug Policy</w:t>
      </w:r>
      <w:r>
        <w:t>, vol. 93, July 2021, p. 103176, https://doi.org/10.1016/j.drugpo.2021.103176. Accessed 9 Aug. 2021.</w:t>
      </w:r>
    </w:p>
    <w:p w14:paraId="0D11F752" w14:textId="77777777" w:rsidR="00CA5E83" w:rsidRDefault="00CA5E83" w:rsidP="00CA5E83">
      <w:pPr>
        <w:pStyle w:val="NormalWeb"/>
        <w:spacing w:before="0" w:beforeAutospacing="0" w:after="0" w:afterAutospacing="0" w:line="480" w:lineRule="auto"/>
        <w:ind w:left="720" w:hanging="720"/>
      </w:pPr>
      <w:proofErr w:type="spellStart"/>
      <w:r>
        <w:t>Beachler</w:t>
      </w:r>
      <w:proofErr w:type="spellEnd"/>
      <w:r>
        <w:t xml:space="preserve">, Taylor, et al. “Community Attitudes toward Opioid Use Disorder and Medication for Opioid Use Disorder in a Rural Appalachian County.” </w:t>
      </w:r>
      <w:r>
        <w:rPr>
          <w:i/>
          <w:iCs/>
        </w:rPr>
        <w:t>The Journal of Rural Health</w:t>
      </w:r>
      <w:r>
        <w:t>, Aug. 2020, https://doi.org/10.1111/jrh.12503. Accessed 22 Aug. 2020.</w:t>
      </w:r>
    </w:p>
    <w:p w14:paraId="0549BAD1" w14:textId="77777777" w:rsidR="00CA5E83" w:rsidRDefault="00CA5E83" w:rsidP="00CA5E83">
      <w:pPr>
        <w:pStyle w:val="NormalWeb"/>
        <w:spacing w:before="0" w:beforeAutospacing="0" w:after="0" w:afterAutospacing="0" w:line="480" w:lineRule="auto"/>
        <w:ind w:left="720" w:hanging="720"/>
      </w:pPr>
      <w:r>
        <w:t xml:space="preserve">Bunting, Amanda M., et al. “Clinician Identified Barriers to Treatment for Individuals in Appalachia with Opioid Use Disorder Following Release from Prison: A Social Ecological Approach.” </w:t>
      </w:r>
      <w:r>
        <w:rPr>
          <w:i/>
          <w:iCs/>
        </w:rPr>
        <w:t>Addiction Science &amp; Clinical Practice</w:t>
      </w:r>
      <w:r>
        <w:t>, vol. 13, no. 1, Dec. 2018, ascpjournal.biomedcentral.com/articles/10.1186/s13722-018-0124-2, https://doi.org/10.1186/s13722-018-0124-2.</w:t>
      </w:r>
    </w:p>
    <w:p w14:paraId="789095FA" w14:textId="77777777" w:rsidR="00CA5E83" w:rsidRDefault="00CA5E83" w:rsidP="00CA5E83">
      <w:pPr>
        <w:pStyle w:val="NormalWeb"/>
        <w:spacing w:before="0" w:beforeAutospacing="0" w:after="0" w:afterAutospacing="0" w:line="480" w:lineRule="auto"/>
        <w:ind w:left="720" w:hanging="720"/>
      </w:pPr>
      <w:r>
        <w:t xml:space="preserve">Centers for Disease Control and Prevention. “Understanding the Opioid Overdose Epidemic.” </w:t>
      </w:r>
      <w:r>
        <w:rPr>
          <w:i/>
          <w:iCs/>
        </w:rPr>
        <w:t>Overdose Prevention</w:t>
      </w:r>
      <w:r>
        <w:t>, CDC, 9 June 2025, www.cdc.gov/overdose-prevention/about/understanding-the-opioid-overdose-epidemic.html.</w:t>
      </w:r>
    </w:p>
    <w:p w14:paraId="5DD67E8C" w14:textId="77777777" w:rsidR="00CA5E83" w:rsidRDefault="00CA5E83" w:rsidP="00CA5E83">
      <w:pPr>
        <w:pStyle w:val="NormalWeb"/>
        <w:spacing w:before="0" w:beforeAutospacing="0" w:after="0" w:afterAutospacing="0" w:line="480" w:lineRule="auto"/>
        <w:ind w:left="720" w:hanging="720"/>
      </w:pPr>
      <w:r>
        <w:t xml:space="preserve">Dhaliwal, Armaan, and Mohit Gupta. “Physiology, Opioid Receptor.” </w:t>
      </w:r>
      <w:r>
        <w:rPr>
          <w:i/>
          <w:iCs/>
        </w:rPr>
        <w:t>PubMed</w:t>
      </w:r>
      <w:r>
        <w:t xml:space="preserve">, </w:t>
      </w:r>
      <w:proofErr w:type="spellStart"/>
      <w:r>
        <w:t>StatPearls</w:t>
      </w:r>
      <w:proofErr w:type="spellEnd"/>
      <w:r>
        <w:t xml:space="preserve"> Publishing, 2023, www.ncbi.nlm.nih.gov/books/NBK546642/.</w:t>
      </w:r>
    </w:p>
    <w:p w14:paraId="08C19BE7" w14:textId="77777777" w:rsidR="00CA5E83" w:rsidRDefault="00CA5E83" w:rsidP="00CA5E83">
      <w:pPr>
        <w:pStyle w:val="NormalWeb"/>
        <w:spacing w:before="0" w:beforeAutospacing="0" w:after="0" w:afterAutospacing="0" w:line="480" w:lineRule="auto"/>
        <w:ind w:left="720" w:hanging="720"/>
      </w:pPr>
      <w:proofErr w:type="spellStart"/>
      <w:r>
        <w:t>Dydyk</w:t>
      </w:r>
      <w:proofErr w:type="spellEnd"/>
      <w:r>
        <w:t xml:space="preserve">, Alexander M., et al. “Opioid Use Disorder.” </w:t>
      </w:r>
      <w:r>
        <w:rPr>
          <w:i/>
          <w:iCs/>
        </w:rPr>
        <w:t>PubMed</w:t>
      </w:r>
      <w:r>
        <w:t xml:space="preserve">, </w:t>
      </w:r>
      <w:proofErr w:type="spellStart"/>
      <w:r>
        <w:t>StatPearls</w:t>
      </w:r>
      <w:proofErr w:type="spellEnd"/>
      <w:r>
        <w:t xml:space="preserve"> Publishing, 2024, www.ncbi.nlm.nih.gov/books/NBK553166/.</w:t>
      </w:r>
    </w:p>
    <w:p w14:paraId="068694A2" w14:textId="77777777" w:rsidR="00CA5E83" w:rsidRDefault="00CA5E83" w:rsidP="00CA5E83">
      <w:pPr>
        <w:pStyle w:val="NormalWeb"/>
        <w:spacing w:before="0" w:beforeAutospacing="0" w:after="0" w:afterAutospacing="0" w:line="480" w:lineRule="auto"/>
        <w:ind w:left="720" w:hanging="720"/>
      </w:pPr>
      <w:proofErr w:type="spellStart"/>
      <w:r>
        <w:t>Facher</w:t>
      </w:r>
      <w:proofErr w:type="spellEnd"/>
      <w:r>
        <w:t xml:space="preserve">, Lev. “How the U.S. Is Sabotaging Its Best Tools to Prevent Deaths in the Opioid Epidemic.” </w:t>
      </w:r>
      <w:r>
        <w:rPr>
          <w:i/>
          <w:iCs/>
        </w:rPr>
        <w:t>STAT</w:t>
      </w:r>
      <w:r>
        <w:t>, 5 Mar. 2024, www.statnews.com/2024/03/05/opioid-addiction-treatment-methadone-buprenorphine-restrictions/.</w:t>
      </w:r>
    </w:p>
    <w:p w14:paraId="7400C8AA" w14:textId="77777777" w:rsidR="00CA5E83" w:rsidRDefault="00CA5E83" w:rsidP="00CA5E83">
      <w:pPr>
        <w:pStyle w:val="NormalWeb"/>
        <w:spacing w:before="0" w:beforeAutospacing="0" w:after="0" w:afterAutospacing="0" w:line="480" w:lineRule="auto"/>
        <w:ind w:left="720" w:hanging="720"/>
      </w:pPr>
      <w:proofErr w:type="spellStart"/>
      <w:r>
        <w:t>Fadanelli</w:t>
      </w:r>
      <w:proofErr w:type="spellEnd"/>
      <w:r>
        <w:t xml:space="preserve">, Monica, et al. “People, Places, and Stigma: A Qualitative Study Exploring the Overdose Risk Environment in Rural Kentucky.” </w:t>
      </w:r>
      <w:r>
        <w:rPr>
          <w:i/>
          <w:iCs/>
        </w:rPr>
        <w:t>International Journal of Drug Policy</w:t>
      </w:r>
      <w:r>
        <w:t>, Nov. 2019, p. 102588, https://doi.org/10.1016/j.drugpo.2019.11.001.</w:t>
      </w:r>
    </w:p>
    <w:p w14:paraId="5D1F1C57" w14:textId="77777777" w:rsidR="00CA5E83" w:rsidRDefault="00CA5E83" w:rsidP="00CA5E83">
      <w:pPr>
        <w:pStyle w:val="NormalWeb"/>
        <w:spacing w:before="0" w:beforeAutospacing="0" w:after="0" w:afterAutospacing="0" w:line="480" w:lineRule="auto"/>
        <w:ind w:left="720" w:hanging="720"/>
      </w:pPr>
      <w:r>
        <w:t xml:space="preserve">Garcia, Victor, et al. “High-Risk Individuals and Naloxone Use: Implications for THN Programs in Rural Appalachian Communities.” </w:t>
      </w:r>
      <w:r>
        <w:rPr>
          <w:i/>
          <w:iCs/>
        </w:rPr>
        <w:t>PubMed</w:t>
      </w:r>
      <w:r>
        <w:t>, vol. 5, no. 3, 1 Jan. 2023, pp. 9–21, uknowledge.uky.edu/</w:t>
      </w:r>
      <w:proofErr w:type="spellStart"/>
      <w:r>
        <w:t>jah</w:t>
      </w:r>
      <w:proofErr w:type="spellEnd"/>
      <w:r>
        <w:t>/vol5/iss3/2</w:t>
      </w:r>
      <w:proofErr w:type="gramStart"/>
      <w:r>
        <w:t>/?</w:t>
      </w:r>
      <w:proofErr w:type="spellStart"/>
      <w:r>
        <w:t>utm</w:t>
      </w:r>
      <w:proofErr w:type="gramEnd"/>
      <w:r>
        <w:t>_source</w:t>
      </w:r>
      <w:proofErr w:type="spellEnd"/>
      <w:r>
        <w:t>, https://doi.org/10.13023/jah.0503.02.</w:t>
      </w:r>
    </w:p>
    <w:p w14:paraId="0D8F15BE" w14:textId="77777777" w:rsidR="00CA5E83" w:rsidRDefault="00CA5E83" w:rsidP="00CA5E83">
      <w:pPr>
        <w:pStyle w:val="NormalWeb"/>
        <w:spacing w:before="0" w:beforeAutospacing="0" w:after="0" w:afterAutospacing="0" w:line="480" w:lineRule="auto"/>
        <w:ind w:left="720" w:hanging="720"/>
      </w:pPr>
      <w:r>
        <w:t xml:space="preserve">---. “Opioid Overdoses and Take-Home Naloxone Interventions: Ethnographic Evidence for Individual-Level Barriers to Treatment of Opioid Use Disorders in Rural Appalachia.” </w:t>
      </w:r>
      <w:r>
        <w:rPr>
          <w:i/>
          <w:iCs/>
        </w:rPr>
        <w:t>Substance Use &amp; Misuse</w:t>
      </w:r>
      <w:r>
        <w:t>, vol. 59, no. 9, 18 Apr. 2024, pp. 1313–1322, https://doi.org/10.1080/10826084.2024.2340986.</w:t>
      </w:r>
    </w:p>
    <w:p w14:paraId="4541CF39" w14:textId="77777777" w:rsidR="00CA5E83" w:rsidRDefault="00CA5E83" w:rsidP="00CA5E83">
      <w:pPr>
        <w:pStyle w:val="NormalWeb"/>
        <w:spacing w:before="0" w:beforeAutospacing="0" w:after="0" w:afterAutospacing="0" w:line="480" w:lineRule="auto"/>
        <w:ind w:left="720" w:hanging="720"/>
      </w:pPr>
      <w:r>
        <w:t xml:space="preserve">Havens, Jennifer R., et al. “Longitudinal Trends in Nonmedical Prescription Opioid Use in a Cohort of Rural Appalachian People Who Use Drugs.” </w:t>
      </w:r>
      <w:r>
        <w:rPr>
          <w:i/>
          <w:iCs/>
        </w:rPr>
        <w:t>Preventive Medicine</w:t>
      </w:r>
      <w:r>
        <w:t>, vol. 140, 1 Nov. 2020, p. 106194, www.sciencedirect.com/science/article/pii/S0091743520302188#f0005, https://doi.org/10.1016/j.ypmed.2020.106194. Accessed 18 Mar. 2021.</w:t>
      </w:r>
    </w:p>
    <w:p w14:paraId="08B79633" w14:textId="77777777" w:rsidR="00CA5E83" w:rsidRDefault="00CA5E83" w:rsidP="00CA5E83">
      <w:pPr>
        <w:pStyle w:val="NormalWeb"/>
        <w:spacing w:before="0" w:beforeAutospacing="0" w:after="0" w:afterAutospacing="0" w:line="480" w:lineRule="auto"/>
        <w:ind w:left="720" w:hanging="720"/>
      </w:pPr>
      <w:proofErr w:type="spellStart"/>
      <w:r>
        <w:t>Im</w:t>
      </w:r>
      <w:proofErr w:type="spellEnd"/>
      <w:r>
        <w:t xml:space="preserve">, </w:t>
      </w:r>
      <w:proofErr w:type="spellStart"/>
      <w:r>
        <w:t>Hyesu</w:t>
      </w:r>
      <w:proofErr w:type="spellEnd"/>
      <w:r>
        <w:t xml:space="preserve">, et al. “Overcoming Transportation Barriers for Low-Income Individuals with Chronic Conditions: Identifying Barriers and Strategies in Access to Healthcare and Food as Medicine (FAM).” </w:t>
      </w:r>
      <w:r>
        <w:rPr>
          <w:i/>
          <w:iCs/>
        </w:rPr>
        <w:t>Healthcare</w:t>
      </w:r>
      <w:r>
        <w:t>, vol. 13, no. 22, 11 Nov. 2025, p. 2869, https://doi.org/10.3390/healthcare13222869. Accessed 11 Nov. 2025.</w:t>
      </w:r>
    </w:p>
    <w:p w14:paraId="0609E9DD" w14:textId="77777777" w:rsidR="00CA5E83" w:rsidRDefault="00CA5E83" w:rsidP="00CA5E83">
      <w:pPr>
        <w:pStyle w:val="NormalWeb"/>
        <w:spacing w:before="0" w:beforeAutospacing="0" w:after="0" w:afterAutospacing="0" w:line="480" w:lineRule="auto"/>
        <w:ind w:left="720" w:hanging="720"/>
      </w:pPr>
      <w:r>
        <w:t xml:space="preserve">Johnson, Quentin, et al. “Improving Rural Access to Opioid Treatment Programs.” </w:t>
      </w:r>
      <w:r>
        <w:rPr>
          <w:i/>
          <w:iCs/>
        </w:rPr>
        <w:t>The Journal of Law, Medicine &amp; Ethics</w:t>
      </w:r>
      <w:r>
        <w:t>, vol. 46, no. 2, June 2018, pp. 437–439, https://doi.org/10.1177/1073110518782951.</w:t>
      </w:r>
    </w:p>
    <w:p w14:paraId="455D73C4" w14:textId="77777777" w:rsidR="00CA5E83" w:rsidRDefault="00CA5E83" w:rsidP="00CA5E83">
      <w:pPr>
        <w:pStyle w:val="NormalWeb"/>
        <w:spacing w:before="0" w:beforeAutospacing="0" w:after="0" w:afterAutospacing="0" w:line="480" w:lineRule="auto"/>
        <w:ind w:left="720" w:hanging="720"/>
      </w:pPr>
      <w:proofErr w:type="spellStart"/>
      <w:r>
        <w:t>Leiner</w:t>
      </w:r>
      <w:proofErr w:type="spellEnd"/>
      <w:r>
        <w:t xml:space="preserve">, Catherine, et al. ““The Elephant in the Room;” a Qualitative Study of Perinatal Fears in Opioid Use Disorder Treatment in Southern Appalachia.” </w:t>
      </w:r>
      <w:r>
        <w:rPr>
          <w:i/>
          <w:iCs/>
        </w:rPr>
        <w:t>BMC Pregnancy and Childbirth</w:t>
      </w:r>
      <w:r>
        <w:t>, vol. 21, no. 1, 17 Feb. 2021, https://doi.org/10.1186/s12884-021-03596-w.</w:t>
      </w:r>
    </w:p>
    <w:p w14:paraId="2D2EEDB0" w14:textId="77777777" w:rsidR="00CA5E83" w:rsidRDefault="00CA5E83" w:rsidP="00CA5E83">
      <w:pPr>
        <w:pStyle w:val="NormalWeb"/>
        <w:spacing w:before="0" w:beforeAutospacing="0" w:after="0" w:afterAutospacing="0" w:line="480" w:lineRule="auto"/>
        <w:ind w:left="720" w:hanging="720"/>
      </w:pPr>
      <w:proofErr w:type="spellStart"/>
      <w:r>
        <w:t>Macmadu</w:t>
      </w:r>
      <w:proofErr w:type="spellEnd"/>
      <w:r>
        <w:t xml:space="preserve">, Alexandria, et al. “Factors Associated with Non-Evidence-Based Overdose Responses among People Who Use Prescription Opioids Non-Medically in Rural Appalachia.” </w:t>
      </w:r>
      <w:r>
        <w:rPr>
          <w:i/>
          <w:iCs/>
        </w:rPr>
        <w:t>Substance Use &amp; Misuse</w:t>
      </w:r>
      <w:r>
        <w:t>, 22 Dec. 2022, pp. 1–8, https://doi.org/10.1080/10826084.2022.2135967.</w:t>
      </w:r>
    </w:p>
    <w:p w14:paraId="7C613759" w14:textId="77777777" w:rsidR="00CA5E83" w:rsidRDefault="00CA5E83" w:rsidP="00CA5E83">
      <w:pPr>
        <w:pStyle w:val="NormalWeb"/>
        <w:spacing w:before="0" w:beforeAutospacing="0" w:after="0" w:afterAutospacing="0" w:line="480" w:lineRule="auto"/>
        <w:ind w:left="720" w:hanging="720"/>
      </w:pPr>
      <w:proofErr w:type="spellStart"/>
      <w:r>
        <w:t>Mancher</w:t>
      </w:r>
      <w:proofErr w:type="spellEnd"/>
      <w:r>
        <w:t xml:space="preserve">, Michelle, and Alan I. </w:t>
      </w:r>
      <w:proofErr w:type="spellStart"/>
      <w:r>
        <w:t>Leshner</w:t>
      </w:r>
      <w:proofErr w:type="spellEnd"/>
      <w:r>
        <w:t xml:space="preserve">. </w:t>
      </w:r>
      <w:r>
        <w:rPr>
          <w:i/>
          <w:iCs/>
        </w:rPr>
        <w:t>The Effectiveness of Medication-Based Treatment for Opioid Use Disorder</w:t>
      </w:r>
      <w:r>
        <w:t xml:space="preserve">. </w:t>
      </w:r>
      <w:r>
        <w:rPr>
          <w:i/>
          <w:iCs/>
        </w:rPr>
        <w:t>Www.ncbi.nlm.nih.gov</w:t>
      </w:r>
      <w:r>
        <w:t>, National Academies Press (US), 2019, www.ncbi.nlm.nih.gov/books/NBK541393/.</w:t>
      </w:r>
    </w:p>
    <w:p w14:paraId="38955D4D" w14:textId="77777777" w:rsidR="00CA5E83" w:rsidRDefault="00CA5E83" w:rsidP="00CA5E83">
      <w:pPr>
        <w:pStyle w:val="NormalWeb"/>
        <w:spacing w:before="0" w:beforeAutospacing="0" w:after="0" w:afterAutospacing="0" w:line="480" w:lineRule="auto"/>
        <w:ind w:left="720" w:hanging="720"/>
      </w:pPr>
      <w:r>
        <w:t xml:space="preserve">Mayo Clinic Staff. “Taking Pills for Chronic Pain?” </w:t>
      </w:r>
      <w:r>
        <w:rPr>
          <w:i/>
          <w:iCs/>
        </w:rPr>
        <w:t>Mayo Clinic</w:t>
      </w:r>
      <w:r>
        <w:t>, 2025, www.mayoclinic.org/diseases-conditions/back-pain/in-depth/chronic-pain-medication-decisions/art-20360371.</w:t>
      </w:r>
    </w:p>
    <w:p w14:paraId="55291223" w14:textId="77777777" w:rsidR="00CA5E83" w:rsidRDefault="00CA5E83" w:rsidP="00CA5E83">
      <w:pPr>
        <w:pStyle w:val="NormalWeb"/>
        <w:spacing w:before="0" w:beforeAutospacing="0" w:after="0" w:afterAutospacing="0" w:line="480" w:lineRule="auto"/>
        <w:ind w:left="720" w:hanging="720"/>
      </w:pPr>
      <w:r>
        <w:t xml:space="preserve">National Institute on Drug Abuse. “Opioids.” </w:t>
      </w:r>
      <w:r>
        <w:rPr>
          <w:i/>
          <w:iCs/>
        </w:rPr>
        <w:t>National Institute on Drug Abuse</w:t>
      </w:r>
      <w:r>
        <w:t>, 2022, nida.nih.gov/research-topics/opioids.</w:t>
      </w:r>
    </w:p>
    <w:p w14:paraId="23A9A747" w14:textId="77777777" w:rsidR="00CA5E83" w:rsidRDefault="00CA5E83" w:rsidP="00CA5E83">
      <w:pPr>
        <w:pStyle w:val="NormalWeb"/>
        <w:spacing w:before="0" w:beforeAutospacing="0" w:after="0" w:afterAutospacing="0" w:line="480" w:lineRule="auto"/>
        <w:ind w:left="720" w:hanging="720"/>
      </w:pPr>
      <w:r>
        <w:t xml:space="preserve">---. “Prescription Opioids </w:t>
      </w:r>
      <w:proofErr w:type="spellStart"/>
      <w:r>
        <w:t>Drugfacts</w:t>
      </w:r>
      <w:proofErr w:type="spellEnd"/>
      <w:r>
        <w:t xml:space="preserve">.” </w:t>
      </w:r>
      <w:r>
        <w:rPr>
          <w:i/>
          <w:iCs/>
        </w:rPr>
        <w:t>National Institute on Drug Abuse</w:t>
      </w:r>
      <w:r>
        <w:t>, June 2021, nida.nih.gov/publications/</w:t>
      </w:r>
      <w:proofErr w:type="spellStart"/>
      <w:r>
        <w:t>drugfacts</w:t>
      </w:r>
      <w:proofErr w:type="spellEnd"/>
      <w:r>
        <w:t>/prescription-opioids.</w:t>
      </w:r>
    </w:p>
    <w:p w14:paraId="3E830B1C" w14:textId="77777777" w:rsidR="00CA5E83" w:rsidRDefault="00CA5E83" w:rsidP="00CA5E83">
      <w:pPr>
        <w:pStyle w:val="NormalWeb"/>
        <w:spacing w:before="0" w:beforeAutospacing="0" w:after="0" w:afterAutospacing="0" w:line="480" w:lineRule="auto"/>
        <w:ind w:left="720" w:hanging="720"/>
      </w:pPr>
      <w:r>
        <w:t xml:space="preserve">NIDA. “Medications for Opioid Use Disorder | National Institute on Drug Abuse.” </w:t>
      </w:r>
      <w:r>
        <w:rPr>
          <w:i/>
          <w:iCs/>
        </w:rPr>
        <w:t>National Institute on Drug Abuse</w:t>
      </w:r>
      <w:r>
        <w:t>, 20 Mar. 2025, nida.nih.gov/research-topics/medications-opioid-use-disorder.</w:t>
      </w:r>
    </w:p>
    <w:p w14:paraId="444E137A" w14:textId="77777777" w:rsidR="00CA5E83" w:rsidRDefault="00CA5E83" w:rsidP="00CA5E83">
      <w:pPr>
        <w:pStyle w:val="NormalWeb"/>
        <w:spacing w:before="0" w:beforeAutospacing="0" w:after="0" w:afterAutospacing="0" w:line="480" w:lineRule="auto"/>
        <w:ind w:left="720" w:hanging="720"/>
      </w:pPr>
      <w:r>
        <w:t xml:space="preserve">Palmer, Kaitlyn, et al. “Unique Health Care Delivery Considerations in Rural America.” </w:t>
      </w:r>
      <w:r>
        <w:rPr>
          <w:i/>
          <w:iCs/>
        </w:rPr>
        <w:t>International Journal of MS Care</w:t>
      </w:r>
      <w:r>
        <w:t>, vol. 27, no. Theme, 17 Feb. 2025, pp. T2–T6, https://doi.org/10.7224/1537-2073.2024-081.</w:t>
      </w:r>
    </w:p>
    <w:p w14:paraId="024E1527" w14:textId="77777777" w:rsidR="00CA5E83" w:rsidRDefault="00CA5E83" w:rsidP="00CA5E83">
      <w:pPr>
        <w:pStyle w:val="NormalWeb"/>
        <w:spacing w:before="0" w:beforeAutospacing="0" w:after="0" w:afterAutospacing="0" w:line="480" w:lineRule="auto"/>
        <w:ind w:left="720" w:hanging="720"/>
      </w:pPr>
      <w:r>
        <w:t xml:space="preserve">Phillips, Jonathan K, et al. “Evidence on Strategies for Addressing the Opioid Epidemic.” </w:t>
      </w:r>
      <w:r>
        <w:rPr>
          <w:i/>
          <w:iCs/>
        </w:rPr>
        <w:t>Nih.gov</w:t>
      </w:r>
      <w:r>
        <w:t>, National Academies Press (US), 13 July 2020, www.ncbi.nlm.nih.gov/books/NBK458653/.</w:t>
      </w:r>
    </w:p>
    <w:p w14:paraId="088E26E1" w14:textId="77777777" w:rsidR="00CA5E83" w:rsidRDefault="00CA5E83" w:rsidP="00CA5E83">
      <w:pPr>
        <w:pStyle w:val="NormalWeb"/>
        <w:spacing w:before="0" w:beforeAutospacing="0" w:after="0" w:afterAutospacing="0" w:line="480" w:lineRule="auto"/>
        <w:ind w:left="720" w:hanging="720"/>
      </w:pPr>
      <w:proofErr w:type="spellStart"/>
      <w:r>
        <w:t>Rengifo</w:t>
      </w:r>
      <w:proofErr w:type="spellEnd"/>
      <w:r>
        <w:t xml:space="preserve">, Santiago, et al. “Differences in Opioid-Related Deaths in the Appalachian Region in 2018-2021 by State and Rural-Urban County Classification.” </w:t>
      </w:r>
      <w:proofErr w:type="spellStart"/>
      <w:r>
        <w:rPr>
          <w:i/>
          <w:iCs/>
        </w:rPr>
        <w:t>Cureus</w:t>
      </w:r>
      <w:proofErr w:type="spellEnd"/>
      <w:r>
        <w:t>, vol. 15, no. 6, 15 June 2023, p. e40480, www.ncbi.nlm.nih.gov/pmc/articles/PMC10349683/#:~:text=The%20Appalachian%20region%20is%20characterized, https://doi.org/10.7759/cureus.40480.</w:t>
      </w:r>
    </w:p>
    <w:p w14:paraId="50763193" w14:textId="77777777" w:rsidR="00CA5E83" w:rsidRDefault="00CA5E83" w:rsidP="00CA5E83">
      <w:pPr>
        <w:pStyle w:val="NormalWeb"/>
        <w:spacing w:before="0" w:beforeAutospacing="0" w:after="0" w:afterAutospacing="0" w:line="480" w:lineRule="auto"/>
        <w:ind w:left="720" w:hanging="720"/>
      </w:pPr>
      <w:r>
        <w:t xml:space="preserve">Richard, Emma L., et al. ““You Are Not Clean until You’re Not on Anything”: Perceptions of Medication-Assisted Treatment in Rural Appalachia.” </w:t>
      </w:r>
      <w:r>
        <w:rPr>
          <w:i/>
          <w:iCs/>
        </w:rPr>
        <w:t>International Journal of Drug Policy</w:t>
      </w:r>
      <w:r>
        <w:t>, vol. 85, Mar. 2020, p. 102704, https://doi.org/10.1016/j.drugpo.2020.102704.</w:t>
      </w:r>
    </w:p>
    <w:p w14:paraId="6158A8D6" w14:textId="77777777" w:rsidR="00CA5E83" w:rsidRDefault="00CA5E83" w:rsidP="00CA5E83">
      <w:pPr>
        <w:pStyle w:val="NormalWeb"/>
        <w:spacing w:before="0" w:beforeAutospacing="0" w:after="0" w:afterAutospacing="0" w:line="480" w:lineRule="auto"/>
        <w:ind w:left="720" w:hanging="720"/>
      </w:pPr>
      <w:r>
        <w:t xml:space="preserve">Roberto, Karen A, et al. “Family Ties and Opioid Lies: Pathways to Elder Abuse in Rural Appalachia.” </w:t>
      </w:r>
      <w:r>
        <w:rPr>
          <w:i/>
          <w:iCs/>
        </w:rPr>
        <w:t>Innovation in Aging</w:t>
      </w:r>
      <w:r>
        <w:t>, 11 Mar. 2025, academic.oup.com/innovateage/advance-article/doi/10.1093/geroni/igaf029/8069021?searchresult=1, https://doi.org/10.1093/geroni/igaf029.</w:t>
      </w:r>
    </w:p>
    <w:p w14:paraId="2151FF7F" w14:textId="77777777" w:rsidR="00CA5E83" w:rsidRDefault="00CA5E83" w:rsidP="00CA5E83">
      <w:pPr>
        <w:pStyle w:val="NormalWeb"/>
        <w:spacing w:before="0" w:beforeAutospacing="0" w:after="0" w:afterAutospacing="0" w:line="480" w:lineRule="auto"/>
        <w:ind w:left="720" w:hanging="720"/>
      </w:pPr>
      <w:r>
        <w:t xml:space="preserve">Rudolph, Kara E., et al. “The Relative Economy and Drug Overdose Deaths.” </w:t>
      </w:r>
      <w:r>
        <w:rPr>
          <w:i/>
          <w:iCs/>
        </w:rPr>
        <w:t>Epidemiology (Cambridge, Mass.)</w:t>
      </w:r>
      <w:r>
        <w:t>, vol. 31, no. 4, 1 July 2020, pp. 551–558, pubmed.ncbi.nlm.nih.gov/32332222/, https://doi.org/10.1097/EDE.0000000000001199.</w:t>
      </w:r>
    </w:p>
    <w:p w14:paraId="61C3783C" w14:textId="77777777" w:rsidR="00CA5E83" w:rsidRDefault="00CA5E83" w:rsidP="00CA5E83">
      <w:pPr>
        <w:pStyle w:val="NormalWeb"/>
        <w:spacing w:before="0" w:beforeAutospacing="0" w:after="0" w:afterAutospacing="0" w:line="480" w:lineRule="auto"/>
        <w:ind w:left="720" w:hanging="720"/>
      </w:pPr>
      <w:proofErr w:type="spellStart"/>
      <w:r>
        <w:t>Schalkoff</w:t>
      </w:r>
      <w:proofErr w:type="spellEnd"/>
      <w:r>
        <w:t xml:space="preserve">, Christine A., et al. “The Opioid and Related Drug Epidemics in Rural Appalachia: A Systematic Review of Populations Affected, Risk Factors, and Infectious Diseases.” </w:t>
      </w:r>
      <w:r>
        <w:rPr>
          <w:i/>
          <w:iCs/>
        </w:rPr>
        <w:t>Substance Abuse</w:t>
      </w:r>
      <w:r>
        <w:t>, vol. 41, no. 1, 12 Aug. 2019, pp. 35–69, https://doi.org/10.1080/08897077.2019.1635555.</w:t>
      </w:r>
    </w:p>
    <w:p w14:paraId="22E8927B" w14:textId="77777777" w:rsidR="00CA5E83" w:rsidRDefault="00CA5E83" w:rsidP="00CA5E83">
      <w:pPr>
        <w:pStyle w:val="NormalWeb"/>
        <w:spacing w:before="0" w:beforeAutospacing="0" w:after="0" w:afterAutospacing="0" w:line="480" w:lineRule="auto"/>
        <w:ind w:left="720" w:hanging="720"/>
      </w:pPr>
      <w:r>
        <w:t xml:space="preserve">Schwartz, Ashlyn N, et al. “Community Strengths and Challenges Related to Opioid Use Disorder in Rural Counties of East Tennessee.” </w:t>
      </w:r>
      <w:r>
        <w:rPr>
          <w:i/>
          <w:iCs/>
        </w:rPr>
        <w:t>Journal of Appalachian Health</w:t>
      </w:r>
      <w:r>
        <w:t>, vol. 4, no. 1, 2022, pp. 20–30, www.ncbi.nlm.nih.gov/pmc/articles/PMC9200457/, https://doi.org/10.13023/jah.0401.04.</w:t>
      </w:r>
    </w:p>
    <w:p w14:paraId="4F4835C0" w14:textId="77777777" w:rsidR="00CA5E83" w:rsidRDefault="00CA5E83" w:rsidP="00CA5E83">
      <w:pPr>
        <w:pStyle w:val="NormalWeb"/>
        <w:spacing w:before="0" w:beforeAutospacing="0" w:after="0" w:afterAutospacing="0" w:line="480" w:lineRule="auto"/>
        <w:ind w:left="720" w:hanging="720"/>
      </w:pPr>
      <w:proofErr w:type="spellStart"/>
      <w:r>
        <w:t>Sedney</w:t>
      </w:r>
      <w:proofErr w:type="spellEnd"/>
      <w:r>
        <w:t xml:space="preserve">, Cara L, et al. ““They Either Leave You or They Get Involved in It”: Familial Factors Influencing Drug Use amongst Appalachian People.” </w:t>
      </w:r>
      <w:r>
        <w:rPr>
          <w:i/>
          <w:iCs/>
        </w:rPr>
        <w:t>Journal of Ethnicity in Substance Abuse</w:t>
      </w:r>
      <w:r>
        <w:t>, 22 Feb. 2024, pp. 1–14, https://doi.org/10.1080/15332640.2024.2316650.</w:t>
      </w:r>
    </w:p>
    <w:p w14:paraId="2042E204" w14:textId="77777777" w:rsidR="00CA5E83" w:rsidRDefault="00CA5E83" w:rsidP="00CA5E83">
      <w:pPr>
        <w:pStyle w:val="NormalWeb"/>
        <w:spacing w:before="0" w:beforeAutospacing="0" w:after="0" w:afterAutospacing="0" w:line="480" w:lineRule="auto"/>
        <w:ind w:left="720" w:hanging="720"/>
      </w:pPr>
      <w:proofErr w:type="spellStart"/>
      <w:r>
        <w:t>Srygley</w:t>
      </w:r>
      <w:proofErr w:type="spellEnd"/>
      <w:r>
        <w:t xml:space="preserve">, Sara. “3 Bright Spots for Rural Appalachia—and 3 Struggles Compared to the Rest of Rural America.” </w:t>
      </w:r>
      <w:r>
        <w:rPr>
          <w:i/>
          <w:iCs/>
        </w:rPr>
        <w:t>PRB</w:t>
      </w:r>
      <w:r>
        <w:t>, 2024, www.prb.org/articles/3-bright-spots-for-rural-appalachia-and-3-struggles-compared-to-the-rest-of-rural-america/.</w:t>
      </w:r>
    </w:p>
    <w:p w14:paraId="40E57012" w14:textId="77777777" w:rsidR="00CA5E83" w:rsidRDefault="00CA5E83" w:rsidP="00CA5E83">
      <w:pPr>
        <w:pStyle w:val="NormalWeb"/>
        <w:spacing w:before="0" w:beforeAutospacing="0" w:after="0" w:afterAutospacing="0" w:line="480" w:lineRule="auto"/>
        <w:ind w:left="720" w:hanging="720"/>
      </w:pPr>
      <w:proofErr w:type="spellStart"/>
      <w:r>
        <w:t>Staton</w:t>
      </w:r>
      <w:proofErr w:type="spellEnd"/>
      <w:r>
        <w:t xml:space="preserve">, Michele, et al. “Facilitating Factors and Barriers for Use of Medications to Treat Opioid Use Disorder (MOUD) among Justice‐Involved Individuals in Rural Appalachia.” </w:t>
      </w:r>
      <w:r>
        <w:rPr>
          <w:i/>
          <w:iCs/>
        </w:rPr>
        <w:t>Journal of Community Psychology</w:t>
      </w:r>
      <w:r>
        <w:t>, 17 Mar. 2023, https://doi.org/10.1002/jcop.23029. Accessed 1 Apr. 2023.</w:t>
      </w:r>
    </w:p>
    <w:p w14:paraId="3D093A5B" w14:textId="77777777" w:rsidR="00CA5E83" w:rsidRDefault="00CA5E83" w:rsidP="00CA5E83">
      <w:pPr>
        <w:pStyle w:val="NormalWeb"/>
        <w:spacing w:before="0" w:beforeAutospacing="0" w:after="0" w:afterAutospacing="0" w:line="480" w:lineRule="auto"/>
        <w:ind w:left="720" w:hanging="720"/>
      </w:pPr>
      <w:r>
        <w:t xml:space="preserve">Stewart, Conor. “Drug Overdose Deaths Number by Age U.S. 2013-2020.” </w:t>
      </w:r>
      <w:r>
        <w:rPr>
          <w:i/>
          <w:iCs/>
        </w:rPr>
        <w:t>Statista</w:t>
      </w:r>
      <w:r>
        <w:t>, 2025, www.statista.com/statistics/611017/drug-overdose-deaths-number-in-the-us-by-age/.</w:t>
      </w:r>
    </w:p>
    <w:p w14:paraId="26108A67" w14:textId="77777777" w:rsidR="00CA5E83" w:rsidRDefault="00CA5E83" w:rsidP="00CA5E83">
      <w:pPr>
        <w:pStyle w:val="NormalWeb"/>
        <w:spacing w:before="0" w:beforeAutospacing="0" w:after="0" w:afterAutospacing="0" w:line="480" w:lineRule="auto"/>
        <w:ind w:left="720" w:hanging="720"/>
      </w:pPr>
      <w:r>
        <w:t xml:space="preserve">Surratt, Hilary L, et al. “Patterns of Buprenorphine Use and Risk for Re-Arrest among Highly Vulnerable Opioid-Involved Women Released from Jails in Rural Appalachia.” </w:t>
      </w:r>
      <w:r>
        <w:rPr>
          <w:i/>
          <w:iCs/>
        </w:rPr>
        <w:t>Journal of Addictive Diseases</w:t>
      </w:r>
      <w:r>
        <w:t>, vol. 37, no. 1-2, 2018, pp. 1–4, pubmed.ncbi.nlm.nih.gov/30574844/, https://doi.org/10.1080/10550887.2018.1531738.</w:t>
      </w:r>
    </w:p>
    <w:p w14:paraId="486869E7" w14:textId="29F59940" w:rsidR="000B01A3" w:rsidRDefault="000B01A3" w:rsidP="000B01A3">
      <w:pPr>
        <w:spacing w:line="480" w:lineRule="auto"/>
        <w:ind w:firstLine="720"/>
        <w:rPr>
          <w:b/>
          <w:bCs/>
          <w:color w:val="202122"/>
        </w:rPr>
      </w:pPr>
    </w:p>
    <w:p w14:paraId="68B3AA18" w14:textId="77777777" w:rsidR="000B01A3" w:rsidRDefault="000B01A3" w:rsidP="000B01A3">
      <w:pPr>
        <w:pStyle w:val="Heading1"/>
        <w:keepNext w:val="0"/>
        <w:keepLines w:val="0"/>
        <w:spacing w:before="0" w:after="0" w:line="480" w:lineRule="auto"/>
        <w:jc w:val="center"/>
        <w:rPr>
          <w:rFonts w:ascii="Times New Roman" w:eastAsia="Times New Roman" w:hAnsi="Times New Roman" w:cs="Times New Roman"/>
          <w:b/>
          <w:bCs/>
          <w:sz w:val="24"/>
          <w:szCs w:val="24"/>
        </w:rPr>
      </w:pPr>
      <w:bookmarkStart w:id="1" w:name="_wqzq5xlj0y8m" w:colFirst="0" w:colLast="0"/>
      <w:bookmarkEnd w:id="1"/>
    </w:p>
    <w:p w14:paraId="4F913921" w14:textId="77777777" w:rsidR="000B01A3" w:rsidRDefault="000B01A3" w:rsidP="000B01A3">
      <w:pPr>
        <w:pStyle w:val="Heading1"/>
        <w:keepNext w:val="0"/>
        <w:keepLines w:val="0"/>
        <w:spacing w:before="0" w:after="0" w:line="480" w:lineRule="auto"/>
        <w:jc w:val="center"/>
        <w:rPr>
          <w:rFonts w:ascii="Times New Roman" w:eastAsia="Times New Roman" w:hAnsi="Times New Roman" w:cs="Times New Roman"/>
          <w:b/>
          <w:bCs/>
          <w:sz w:val="24"/>
          <w:szCs w:val="24"/>
        </w:rPr>
      </w:pPr>
    </w:p>
    <w:p w14:paraId="11497BBC" w14:textId="77777777" w:rsidR="000B01A3" w:rsidRDefault="000B01A3" w:rsidP="000B01A3">
      <w:pPr>
        <w:pStyle w:val="Heading1"/>
        <w:keepNext w:val="0"/>
        <w:keepLines w:val="0"/>
        <w:spacing w:before="0" w:after="0" w:line="480" w:lineRule="auto"/>
        <w:jc w:val="center"/>
        <w:rPr>
          <w:rFonts w:ascii="Times New Roman" w:eastAsia="Times New Roman" w:hAnsi="Times New Roman" w:cs="Times New Roman"/>
          <w:b/>
          <w:bCs/>
          <w:sz w:val="24"/>
          <w:szCs w:val="24"/>
        </w:rPr>
      </w:pPr>
    </w:p>
    <w:p w14:paraId="6E9D40F7" w14:textId="77777777" w:rsidR="000B01A3" w:rsidRDefault="000B01A3"/>
    <w:sectPr w:rsidR="000B01A3" w:rsidSect="002A67D7">
      <w:footerReference w:type="even" r:id="rId11"/>
      <w:footerReference w:type="default" r:id="rId12"/>
      <w:pgSz w:w="12240" w:h="15840"/>
      <w:pgMar w:top="1440" w:right="1440" w:bottom="1440" w:left="1440" w:header="720" w:footer="720" w:gutter="0"/>
      <w:pgNumType w:start="0"/>
      <w:cols w:space="720"/>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Noah  Hopkins" w:date="2025-11-13T20:11:00Z" w:initials="NH">
    <w:p w14:paraId="6FDE7B53" w14:textId="77777777" w:rsidR="000B01A3" w:rsidRDefault="000B01A3" w:rsidP="000B01A3">
      <w:r>
        <w:rPr>
          <w:rStyle w:val="CommentReference"/>
        </w:rPr>
        <w:annotationRef/>
      </w:r>
      <w:r>
        <w:rPr>
          <w:sz w:val="20"/>
          <w:szCs w:val="20"/>
        </w:rPr>
        <w:t xml:space="preserve">Compare spacing between header and first line of paragraph  here with intro heading and first line of text. </w:t>
      </w:r>
    </w:p>
    <w:p w14:paraId="452E1337" w14:textId="77777777" w:rsidR="000B01A3" w:rsidRDefault="000B01A3" w:rsidP="000B01A3"/>
    <w:p w14:paraId="13A40CC2" w14:textId="77777777" w:rsidR="000B01A3" w:rsidRDefault="000B01A3" w:rsidP="000B01A3">
      <w:r>
        <w:rPr>
          <w:sz w:val="20"/>
          <w:szCs w:val="20"/>
        </w:rPr>
        <w:t xml:space="preserve">Introduction is correct format. Fix throughout.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3A40CC2"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6CCEAC29" w16cex:dateUtc="2025-11-14T01:1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3A40CC2" w16cid:durableId="6CCEAC2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727E3A" w14:textId="77777777" w:rsidR="000921C0" w:rsidRDefault="000921C0" w:rsidP="002A67D7">
      <w:r>
        <w:separator/>
      </w:r>
    </w:p>
  </w:endnote>
  <w:endnote w:type="continuationSeparator" w:id="0">
    <w:p w14:paraId="21B89966" w14:textId="77777777" w:rsidR="000921C0" w:rsidRDefault="000921C0" w:rsidP="002A67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37818403"/>
      <w:docPartObj>
        <w:docPartGallery w:val="Page Numbers (Bottom of Page)"/>
        <w:docPartUnique/>
      </w:docPartObj>
    </w:sdtPr>
    <w:sdtContent>
      <w:p w14:paraId="110D0161" w14:textId="3ECD4647" w:rsidR="002A67D7" w:rsidRDefault="002A67D7" w:rsidP="00AC517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D6544CB" w14:textId="77777777" w:rsidR="002A67D7" w:rsidRDefault="002A67D7" w:rsidP="002A67D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7290168"/>
      <w:docPartObj>
        <w:docPartGallery w:val="Page Numbers (Bottom of Page)"/>
        <w:docPartUnique/>
      </w:docPartObj>
    </w:sdtPr>
    <w:sdtContent>
      <w:p w14:paraId="106430B7" w14:textId="57503AC9" w:rsidR="002A67D7" w:rsidRDefault="002A67D7" w:rsidP="00AC517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143D57F6" w14:textId="77777777" w:rsidR="002A67D7" w:rsidRDefault="002A67D7" w:rsidP="002A67D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218B5" w14:textId="77777777" w:rsidR="000921C0" w:rsidRDefault="000921C0" w:rsidP="002A67D7">
      <w:r>
        <w:separator/>
      </w:r>
    </w:p>
  </w:footnote>
  <w:footnote w:type="continuationSeparator" w:id="0">
    <w:p w14:paraId="05CB5ADD" w14:textId="77777777" w:rsidR="000921C0" w:rsidRDefault="000921C0" w:rsidP="002A67D7">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Noah  Hopkins">
    <w15:presenceInfo w15:providerId="AD" w15:userId="S::nbh46204@uga.edu::c852f671-6adc-4c71-a428-bfc17f336ff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01A3"/>
    <w:rsid w:val="000921C0"/>
    <w:rsid w:val="000B01A3"/>
    <w:rsid w:val="0015372F"/>
    <w:rsid w:val="002A67D7"/>
    <w:rsid w:val="003561FE"/>
    <w:rsid w:val="00402E0E"/>
    <w:rsid w:val="00417C3A"/>
    <w:rsid w:val="006B4BA8"/>
    <w:rsid w:val="00724B3D"/>
    <w:rsid w:val="00775F66"/>
    <w:rsid w:val="008152C1"/>
    <w:rsid w:val="009A381F"/>
    <w:rsid w:val="00AD16A6"/>
    <w:rsid w:val="00CA5E83"/>
    <w:rsid w:val="00CF0DD9"/>
    <w:rsid w:val="00EA70AA"/>
    <w:rsid w:val="00EB12E5"/>
    <w:rsid w:val="00F97C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AA8EF1"/>
  <w15:chartTrackingRefBased/>
  <w15:docId w15:val="{CCF7FDB0-449C-8949-B91F-1C61547B3F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0DD9"/>
    <w:rPr>
      <w:rFonts w:ascii="Times New Roman" w:eastAsia="Times New Roman" w:hAnsi="Times New Roman" w:cs="Times New Roman"/>
    </w:rPr>
  </w:style>
  <w:style w:type="paragraph" w:styleId="Heading1">
    <w:name w:val="heading 1"/>
    <w:basedOn w:val="Normal"/>
    <w:next w:val="Normal"/>
    <w:link w:val="Heading1Char"/>
    <w:uiPriority w:val="9"/>
    <w:qFormat/>
    <w:rsid w:val="000B01A3"/>
    <w:pPr>
      <w:keepNext/>
      <w:keepLines/>
      <w:spacing w:before="400" w:after="120" w:line="276" w:lineRule="auto"/>
      <w:outlineLvl w:val="0"/>
    </w:pPr>
    <w:rPr>
      <w:rFonts w:ascii="Arial" w:eastAsia="Arial" w:hAnsi="Arial" w:cs="Arial"/>
      <w:sz w:val="40"/>
      <w:szCs w:val="40"/>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01A3"/>
    <w:rPr>
      <w:rFonts w:ascii="Arial" w:eastAsia="Arial" w:hAnsi="Arial" w:cs="Arial"/>
      <w:sz w:val="40"/>
      <w:szCs w:val="40"/>
      <w:lang w:val="en"/>
    </w:rPr>
  </w:style>
  <w:style w:type="character" w:styleId="CommentReference">
    <w:name w:val="annotation reference"/>
    <w:basedOn w:val="DefaultParagraphFont"/>
    <w:uiPriority w:val="99"/>
    <w:semiHidden/>
    <w:unhideWhenUsed/>
    <w:rsid w:val="000B01A3"/>
    <w:rPr>
      <w:sz w:val="16"/>
      <w:szCs w:val="16"/>
    </w:rPr>
  </w:style>
  <w:style w:type="character" w:styleId="Strong">
    <w:name w:val="Strong"/>
    <w:basedOn w:val="DefaultParagraphFont"/>
    <w:uiPriority w:val="22"/>
    <w:qFormat/>
    <w:rsid w:val="000B01A3"/>
    <w:rPr>
      <w:b/>
      <w:bCs/>
    </w:rPr>
  </w:style>
  <w:style w:type="paragraph" w:styleId="NormalWeb">
    <w:name w:val="Normal (Web)"/>
    <w:basedOn w:val="Normal"/>
    <w:uiPriority w:val="99"/>
    <w:semiHidden/>
    <w:unhideWhenUsed/>
    <w:rsid w:val="000B01A3"/>
    <w:pPr>
      <w:spacing w:before="100" w:beforeAutospacing="1" w:after="100" w:afterAutospacing="1"/>
    </w:pPr>
  </w:style>
  <w:style w:type="paragraph" w:styleId="Footer">
    <w:name w:val="footer"/>
    <w:basedOn w:val="Normal"/>
    <w:link w:val="FooterChar"/>
    <w:uiPriority w:val="99"/>
    <w:unhideWhenUsed/>
    <w:rsid w:val="002A67D7"/>
    <w:pPr>
      <w:tabs>
        <w:tab w:val="center" w:pos="4680"/>
        <w:tab w:val="right" w:pos="9360"/>
      </w:tabs>
    </w:pPr>
    <w:rPr>
      <w:rFonts w:ascii="Arial" w:eastAsia="Arial" w:hAnsi="Arial" w:cs="Arial"/>
      <w:sz w:val="22"/>
      <w:szCs w:val="22"/>
      <w:lang w:val="en"/>
    </w:rPr>
  </w:style>
  <w:style w:type="character" w:customStyle="1" w:styleId="FooterChar">
    <w:name w:val="Footer Char"/>
    <w:basedOn w:val="DefaultParagraphFont"/>
    <w:link w:val="Footer"/>
    <w:uiPriority w:val="99"/>
    <w:rsid w:val="002A67D7"/>
    <w:rPr>
      <w:rFonts w:ascii="Arial" w:eastAsia="Arial" w:hAnsi="Arial" w:cs="Arial"/>
      <w:sz w:val="22"/>
      <w:szCs w:val="22"/>
      <w:lang w:val="en"/>
    </w:rPr>
  </w:style>
  <w:style w:type="character" w:styleId="PageNumber">
    <w:name w:val="page number"/>
    <w:basedOn w:val="DefaultParagraphFont"/>
    <w:uiPriority w:val="99"/>
    <w:semiHidden/>
    <w:unhideWhenUsed/>
    <w:rsid w:val="002A67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8937515">
      <w:bodyDiv w:val="1"/>
      <w:marLeft w:val="0"/>
      <w:marRight w:val="0"/>
      <w:marTop w:val="0"/>
      <w:marBottom w:val="0"/>
      <w:divBdr>
        <w:top w:val="none" w:sz="0" w:space="0" w:color="auto"/>
        <w:left w:val="none" w:sz="0" w:space="0" w:color="auto"/>
        <w:bottom w:val="none" w:sz="0" w:space="0" w:color="auto"/>
        <w:right w:val="none" w:sz="0" w:space="0" w:color="auto"/>
      </w:divBdr>
      <w:divsChild>
        <w:div w:id="850680442">
          <w:marLeft w:val="-720"/>
          <w:marRight w:val="0"/>
          <w:marTop w:val="0"/>
          <w:marBottom w:val="0"/>
          <w:divBdr>
            <w:top w:val="none" w:sz="0" w:space="0" w:color="auto"/>
            <w:left w:val="none" w:sz="0" w:space="0" w:color="auto"/>
            <w:bottom w:val="none" w:sz="0" w:space="0" w:color="auto"/>
            <w:right w:val="none" w:sz="0" w:space="0" w:color="auto"/>
          </w:divBdr>
        </w:div>
      </w:divsChild>
    </w:div>
    <w:div w:id="852493136">
      <w:bodyDiv w:val="1"/>
      <w:marLeft w:val="0"/>
      <w:marRight w:val="0"/>
      <w:marTop w:val="0"/>
      <w:marBottom w:val="0"/>
      <w:divBdr>
        <w:top w:val="none" w:sz="0" w:space="0" w:color="auto"/>
        <w:left w:val="none" w:sz="0" w:space="0" w:color="auto"/>
        <w:bottom w:val="none" w:sz="0" w:space="0" w:color="auto"/>
        <w:right w:val="none" w:sz="0" w:space="0" w:color="auto"/>
      </w:divBdr>
    </w:div>
    <w:div w:id="1892575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38B94C-0628-1049-9A95-1034A97767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5525</Words>
  <Characters>31495</Characters>
  <Application>Microsoft Office Word</Application>
  <DocSecurity>0</DocSecurity>
  <Lines>262</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Avery Howard</cp:lastModifiedBy>
  <cp:revision>2</cp:revision>
  <dcterms:created xsi:type="dcterms:W3CDTF">2025-11-29T05:08:00Z</dcterms:created>
  <dcterms:modified xsi:type="dcterms:W3CDTF">2025-11-29T05:08:00Z</dcterms:modified>
</cp:coreProperties>
</file>